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8F5A8D" w14:textId="2368AF0A" w:rsidR="00FC72A9" w:rsidRPr="00087D7F" w:rsidRDefault="00FC72A9" w:rsidP="00087D7F">
      <w:pPr>
        <w:ind w:left="41" w:right="1"/>
        <w:jc w:val="center"/>
        <w:rPr>
          <w:b/>
          <w:sz w:val="24"/>
          <w:szCs w:val="24"/>
        </w:rPr>
      </w:pPr>
      <w:r w:rsidRPr="00087D7F">
        <w:rPr>
          <w:b/>
          <w:sz w:val="24"/>
          <w:szCs w:val="24"/>
        </w:rPr>
        <w:t>HAK MILIK DAN KONTRAK SEBAGAI LEMBAGA DAN PRANATA HUKUM EKONOMI KONTEMPORER</w:t>
      </w:r>
    </w:p>
    <w:p w14:paraId="4A9DC9E6" w14:textId="77777777" w:rsidR="00087D7F" w:rsidRDefault="00087D7F" w:rsidP="00087D7F">
      <w:pPr>
        <w:ind w:left="41" w:right="1"/>
        <w:jc w:val="center"/>
        <w:rPr>
          <w:b/>
        </w:rPr>
      </w:pPr>
    </w:p>
    <w:p w14:paraId="2CB1CB8E" w14:textId="7C81405E" w:rsidR="00BC3D0B" w:rsidRPr="002B51D3" w:rsidRDefault="000D31CD" w:rsidP="00087D7F">
      <w:pPr>
        <w:ind w:left="41" w:right="1"/>
        <w:jc w:val="center"/>
        <w:rPr>
          <w:b/>
          <w:lang w:val="en-US"/>
        </w:rPr>
      </w:pPr>
      <w:r w:rsidRPr="002B51D3">
        <w:rPr>
          <w:b/>
        </w:rPr>
        <w:t>Christian</w:t>
      </w:r>
      <w:r w:rsidRPr="002B51D3">
        <w:rPr>
          <w:b/>
          <w:vertAlign w:val="superscript"/>
          <w:lang w:val="en-US"/>
        </w:rPr>
        <w:t>1</w:t>
      </w:r>
      <w:r w:rsidRPr="002B51D3">
        <w:rPr>
          <w:b/>
        </w:rPr>
        <w:t>, Ahmaddin</w:t>
      </w:r>
      <w:r w:rsidRPr="002B51D3">
        <w:rPr>
          <w:b/>
          <w:vertAlign w:val="superscript"/>
          <w:lang w:val="en-US"/>
        </w:rPr>
        <w:t>2</w:t>
      </w:r>
      <w:r w:rsidRPr="002B51D3">
        <w:rPr>
          <w:b/>
        </w:rPr>
        <w:t>, Iksan</w:t>
      </w:r>
      <w:r w:rsidRPr="002B51D3">
        <w:rPr>
          <w:b/>
          <w:vertAlign w:val="superscript"/>
          <w:lang w:val="en-US"/>
        </w:rPr>
        <w:t>3</w:t>
      </w:r>
      <w:r w:rsidRPr="002B51D3">
        <w:rPr>
          <w:b/>
        </w:rPr>
        <w:t>, Zuhrah</w:t>
      </w:r>
      <w:r w:rsidRPr="002B51D3">
        <w:rPr>
          <w:b/>
          <w:vertAlign w:val="superscript"/>
          <w:lang w:val="en-US"/>
        </w:rPr>
        <w:t>4</w:t>
      </w:r>
    </w:p>
    <w:p w14:paraId="3BDAE3CC" w14:textId="77777777" w:rsidR="00BC3D0B" w:rsidRPr="002B51D3" w:rsidRDefault="00264012" w:rsidP="00087D7F">
      <w:pPr>
        <w:pStyle w:val="BodyText"/>
        <w:ind w:left="41" w:right="1"/>
        <w:jc w:val="center"/>
      </w:pPr>
      <w:r w:rsidRPr="002B51D3">
        <w:rPr>
          <w:vertAlign w:val="superscript"/>
        </w:rPr>
        <w:t>1,2,3,4</w:t>
      </w:r>
      <w:r w:rsidRPr="002B51D3">
        <w:t>Fakultas</w:t>
      </w:r>
      <w:r w:rsidRPr="002B51D3">
        <w:rPr>
          <w:spacing w:val="-7"/>
        </w:rPr>
        <w:t xml:space="preserve"> </w:t>
      </w:r>
      <w:r w:rsidRPr="002B51D3">
        <w:t>Hukum</w:t>
      </w:r>
      <w:r w:rsidRPr="002B51D3">
        <w:rPr>
          <w:spacing w:val="-5"/>
        </w:rPr>
        <w:t xml:space="preserve"> </w:t>
      </w:r>
      <w:r w:rsidRPr="002B51D3">
        <w:t>dan</w:t>
      </w:r>
      <w:r w:rsidRPr="002B51D3">
        <w:rPr>
          <w:spacing w:val="-7"/>
        </w:rPr>
        <w:t xml:space="preserve"> </w:t>
      </w:r>
      <w:r w:rsidRPr="002B51D3">
        <w:t>Ekonomi,</w:t>
      </w:r>
      <w:r w:rsidRPr="002B51D3">
        <w:rPr>
          <w:spacing w:val="-6"/>
        </w:rPr>
        <w:t xml:space="preserve"> </w:t>
      </w:r>
      <w:r w:rsidRPr="002B51D3">
        <w:t>Universitas</w:t>
      </w:r>
      <w:r w:rsidRPr="002B51D3">
        <w:rPr>
          <w:spacing w:val="-6"/>
        </w:rPr>
        <w:t xml:space="preserve"> </w:t>
      </w:r>
      <w:r w:rsidRPr="002B51D3">
        <w:t>Muhammadiyah</w:t>
      </w:r>
      <w:r w:rsidRPr="002B51D3">
        <w:rPr>
          <w:spacing w:val="-6"/>
        </w:rPr>
        <w:t xml:space="preserve"> </w:t>
      </w:r>
      <w:r w:rsidRPr="002B51D3">
        <w:rPr>
          <w:spacing w:val="-4"/>
        </w:rPr>
        <w:t>Bima</w:t>
      </w:r>
    </w:p>
    <w:p w14:paraId="45078A44" w14:textId="77777777" w:rsidR="00087D7F" w:rsidRDefault="00264012" w:rsidP="00087D7F">
      <w:pPr>
        <w:pStyle w:val="BodyText"/>
        <w:ind w:left="41" w:right="1"/>
        <w:jc w:val="center"/>
        <w:rPr>
          <w:lang w:val="en-US" w:eastAsia="id-ID"/>
        </w:rPr>
      </w:pPr>
      <w:r w:rsidRPr="002B51D3">
        <w:t>Email</w:t>
      </w:r>
      <w:r w:rsidRPr="002B51D3">
        <w:rPr>
          <w:spacing w:val="-14"/>
        </w:rPr>
        <w:t xml:space="preserve"> </w:t>
      </w:r>
      <w:r w:rsidRPr="002B51D3">
        <w:t>Korespondensi:</w:t>
      </w:r>
      <w:r w:rsidRPr="002B51D3">
        <w:rPr>
          <w:spacing w:val="-14"/>
        </w:rPr>
        <w:t xml:space="preserve"> </w:t>
      </w:r>
      <w:hyperlink r:id="rId7" w:history="1">
        <w:r w:rsidR="000D31CD" w:rsidRPr="002B51D3">
          <w:rPr>
            <w:rStyle w:val="Hyperlink"/>
            <w:color w:val="auto"/>
            <w:u w:val="none"/>
            <w:lang w:val="en-US" w:eastAsia="id-ID"/>
          </w:rPr>
          <w:t>crhistianhoesny@gmail.com</w:t>
        </w:r>
      </w:hyperlink>
    </w:p>
    <w:p w14:paraId="2B09DEDB" w14:textId="151B17F6" w:rsidR="00BC3D0B" w:rsidRPr="002B51D3" w:rsidRDefault="00087D7F" w:rsidP="00087D7F">
      <w:pPr>
        <w:pStyle w:val="BodyText"/>
        <w:ind w:left="41" w:right="1"/>
        <w:jc w:val="center"/>
      </w:pPr>
      <w:r>
        <w:rPr>
          <w:lang w:val="en-US" w:eastAsia="id-ID"/>
        </w:rPr>
        <w:t xml:space="preserve">Email: </w:t>
      </w:r>
      <w:hyperlink r:id="rId8" w:history="1">
        <w:r w:rsidR="000D31CD" w:rsidRPr="002B51D3">
          <w:rPr>
            <w:rStyle w:val="Hyperlink"/>
            <w:color w:val="auto"/>
            <w:u w:val="none"/>
            <w:lang w:val="en-US" w:eastAsia="id-ID"/>
          </w:rPr>
          <w:t>ahmaddin85tambe@gmail.com</w:t>
        </w:r>
      </w:hyperlink>
      <w:r>
        <w:rPr>
          <w:rStyle w:val="Hyperlink"/>
          <w:color w:val="auto"/>
          <w:u w:val="none"/>
          <w:lang w:val="en-US" w:eastAsia="id-ID"/>
        </w:rPr>
        <w:t>;</w:t>
      </w:r>
      <w:r w:rsidR="000D31CD" w:rsidRPr="002B51D3">
        <w:rPr>
          <w:lang w:val="en-US" w:eastAsia="id-ID"/>
        </w:rPr>
        <w:t xml:space="preserve"> </w:t>
      </w:r>
      <w:hyperlink r:id="rId9" w:history="1">
        <w:r w:rsidR="000D31CD" w:rsidRPr="002B51D3">
          <w:rPr>
            <w:rStyle w:val="Hyperlink"/>
            <w:color w:val="auto"/>
            <w:u w:val="none"/>
            <w:lang w:val="en-US" w:eastAsia="id-ID"/>
          </w:rPr>
          <w:t>iksanbambang@gmail.com</w:t>
        </w:r>
      </w:hyperlink>
      <w:r>
        <w:rPr>
          <w:lang w:val="en-US" w:eastAsia="id-ID"/>
        </w:rPr>
        <w:t>;</w:t>
      </w:r>
      <w:r w:rsidR="000D31CD" w:rsidRPr="002B51D3">
        <w:rPr>
          <w:lang w:val="en-US" w:eastAsia="id-ID"/>
        </w:rPr>
        <w:t xml:space="preserve"> </w:t>
      </w:r>
      <w:hyperlink r:id="rId10" w:history="1">
        <w:r w:rsidR="000D31CD" w:rsidRPr="002B51D3">
          <w:rPr>
            <w:rStyle w:val="Hyperlink"/>
            <w:color w:val="auto"/>
            <w:u w:val="none"/>
            <w:lang w:val="en-US" w:eastAsia="id-ID"/>
          </w:rPr>
          <w:t>zhoemachy@gmail.com</w:t>
        </w:r>
      </w:hyperlink>
    </w:p>
    <w:p w14:paraId="34B73E4B" w14:textId="77777777" w:rsidR="00BC3D0B" w:rsidRDefault="00BC3D0B" w:rsidP="00087D7F">
      <w:pPr>
        <w:pStyle w:val="BodyText"/>
        <w:ind w:left="41" w:right="1"/>
        <w:jc w:val="left"/>
      </w:pPr>
    </w:p>
    <w:p w14:paraId="22575EF0" w14:textId="77777777" w:rsidR="00087D7F" w:rsidRPr="002B51D3" w:rsidRDefault="00087D7F" w:rsidP="00087D7F">
      <w:pPr>
        <w:pStyle w:val="BodyText"/>
        <w:ind w:left="41"/>
        <w:jc w:val="left"/>
      </w:pPr>
    </w:p>
    <w:p w14:paraId="74DD88B4" w14:textId="77777777" w:rsidR="00BC3D0B" w:rsidRPr="00087D7F" w:rsidRDefault="00264012" w:rsidP="00087D7F">
      <w:pPr>
        <w:pStyle w:val="Heading1"/>
        <w:spacing w:line="240" w:lineRule="auto"/>
        <w:ind w:right="8"/>
        <w:rPr>
          <w:iCs/>
          <w:sz w:val="24"/>
          <w:szCs w:val="24"/>
        </w:rPr>
      </w:pPr>
      <w:r w:rsidRPr="00087D7F">
        <w:rPr>
          <w:iCs/>
          <w:spacing w:val="-2"/>
          <w:sz w:val="24"/>
          <w:szCs w:val="24"/>
        </w:rPr>
        <w:t>ABSTRACT</w:t>
      </w:r>
    </w:p>
    <w:p w14:paraId="20954068" w14:textId="77777777" w:rsidR="000D31CD" w:rsidRPr="002B51D3" w:rsidRDefault="000D31CD" w:rsidP="00087D7F">
      <w:pPr>
        <w:pStyle w:val="BodyText"/>
        <w:ind w:left="41" w:right="21"/>
        <w:rPr>
          <w:iCs/>
        </w:rPr>
      </w:pPr>
      <w:r w:rsidRPr="002B51D3">
        <w:rPr>
          <w:iCs/>
        </w:rPr>
        <w:t>The issue of property rights and contracts in economic law is not merely related to civil relations between legal subjects, but also touches on the institutional function of law in shaping market structures and resource distribution patterns. In practice and academic studies, property rights and contracts are often positioned separately, so their functional relationship as institutions and institutions of economic law has not been fully analyzed. This separation raises issues of legal certainty and transaction efficiency, especially in the increasingly complex economic context resulting from globalization and digitalization. This situation indicates the need for a more integrative legal approach. This study aims to analyze the position of property rights and contracts as institutions and institutions of economic law and their relationship in ensuring legal certainty and economic efficiency. The study focuses on the role of property rights as the basis for resource control and contracts as an instrument for regulating economic exchange and cooperation. This research employs a normative juridical method with a statutory and conceptual approach. The legal materials used include legislation, legal doctrine, and relevant scientific literature. Qualitative analysis is conducted to interpret legal norms within the framework of legal theory and institutional economics. The results show that property rights and contracts have a complementary and inseparable relationship in forming effective economic legal institutions. Property rights legitimize control of resources, while contracts regulate their use and exchange in a legal and binding manner. This relationship plays a crucial role in reducing transaction costs and increasing trust among economic actors. The novelty of this research lies in its integrative approach, which simultaneously positions property rights and contracts as economic legal institutions. This research recommends strengthening regulatory harmonization and consistent law enforcement so that property rights and contracts function optimally in supporting sustainable economic growth.</w:t>
      </w:r>
    </w:p>
    <w:p w14:paraId="2B679F0A" w14:textId="50E61AB6" w:rsidR="00BC3D0B" w:rsidRPr="002B51D3" w:rsidRDefault="000D31CD" w:rsidP="00087D7F">
      <w:pPr>
        <w:pStyle w:val="BodyText"/>
        <w:ind w:left="41" w:right="21"/>
        <w:rPr>
          <w:iCs/>
        </w:rPr>
      </w:pPr>
      <w:r w:rsidRPr="002B51D3">
        <w:rPr>
          <w:b/>
          <w:bCs/>
          <w:iCs/>
        </w:rPr>
        <w:t>Keywords:</w:t>
      </w:r>
      <w:r w:rsidRPr="002B51D3">
        <w:rPr>
          <w:iCs/>
        </w:rPr>
        <w:t xml:space="preserve"> Property Rights, Contracts, Economic Law</w:t>
      </w:r>
      <w:r w:rsidR="00087D7F">
        <w:rPr>
          <w:iCs/>
        </w:rPr>
        <w:t>.</w:t>
      </w:r>
    </w:p>
    <w:p w14:paraId="0CE1E3A0" w14:textId="77777777" w:rsidR="00087D7F" w:rsidRDefault="00087D7F" w:rsidP="00087D7F">
      <w:pPr>
        <w:pStyle w:val="Heading1"/>
        <w:spacing w:line="240" w:lineRule="auto"/>
        <w:ind w:right="7"/>
        <w:rPr>
          <w:spacing w:val="-2"/>
          <w:sz w:val="24"/>
          <w:szCs w:val="24"/>
        </w:rPr>
      </w:pPr>
    </w:p>
    <w:p w14:paraId="269B8AB1" w14:textId="77777777" w:rsidR="00087D7F" w:rsidRDefault="00087D7F" w:rsidP="00087D7F">
      <w:pPr>
        <w:pStyle w:val="Heading1"/>
        <w:spacing w:line="240" w:lineRule="auto"/>
        <w:ind w:right="7"/>
        <w:rPr>
          <w:spacing w:val="-2"/>
          <w:sz w:val="24"/>
          <w:szCs w:val="24"/>
        </w:rPr>
      </w:pPr>
    </w:p>
    <w:p w14:paraId="414D05B2" w14:textId="77777777" w:rsidR="00BC3D0B" w:rsidRPr="00087D7F" w:rsidRDefault="00264012" w:rsidP="00087D7F">
      <w:pPr>
        <w:pStyle w:val="Heading1"/>
        <w:spacing w:line="240" w:lineRule="auto"/>
        <w:ind w:right="7"/>
        <w:rPr>
          <w:sz w:val="24"/>
          <w:szCs w:val="24"/>
        </w:rPr>
      </w:pPr>
      <w:r w:rsidRPr="00087D7F">
        <w:rPr>
          <w:spacing w:val="-2"/>
          <w:sz w:val="24"/>
          <w:szCs w:val="24"/>
        </w:rPr>
        <w:t>ABSTRAK</w:t>
      </w:r>
    </w:p>
    <w:p w14:paraId="6EBE7E34" w14:textId="77777777" w:rsidR="000D31CD" w:rsidRPr="002B51D3" w:rsidRDefault="000D31CD" w:rsidP="00087D7F">
      <w:pPr>
        <w:pStyle w:val="BodyText"/>
        <w:ind w:left="41" w:right="20"/>
      </w:pPr>
      <w:r w:rsidRPr="002B51D3">
        <w:t xml:space="preserve">Permasalahan hak milik dan kontrak dalam hukum ekonomi tidak sekadar berkaitan dengan hubungan perdata antar subjek hukum, melainkan menyentuh fungsi institusional hukum dalam membentuk struktur pasar dan pola distribusi sumber daya. Dalam praktik dan kajian akademik, hak milik dan kontrak kerap diposisikan secara terpisah, sehingga relasi fungsional keduanya sebagai lembaga dan pranata hukum ekonomi belum dianalisis secara utuh. Pemisahan ini menimbulkan persoalan kepastian hukum dan efisiensi transaksi, terutama dalam konteks ekonomi yang semakin kompleks akibat globalisasi dan digitalisasi. Kondisi tersebut menunjukkan adanya kebutuhan akan pendekatan hukum yang lebih integratif. Penelitian ini bertujuan menganalisis kedudukan hak milik dan kontrak sebagai lembaga dan pranata hukum ekonomi serta hubungan keduanya dalam menjamin kepastian hukum dan efisiensi ekonomi. Fokus kajian diarahkan pada peran hak milik sebagai dasar penguasaan sumber daya dan kontrak sebagai instrumen pengaturan pertukaran dan kerja sama ekonomi. Penelitian ini menggunakan metode yuridis normatif dengan pendekatan perundang-undangan dan konseptual. Bahan hukum yang digunakan meliputi peraturan perundang-undangan, doktrin hukum, dan literatur ilmiah </w:t>
      </w:r>
      <w:r w:rsidRPr="002B51D3">
        <w:lastRenderedPageBreak/>
        <w:t>yang relevan. Analisis dilakukan secara kualitatif untuk menafsirkan norma hukum dalam kerangka teori hukum dan ekonomi institusional. Hasil penelitian menunjukkan bahwa hak milik dan kontrak memiliki hubungan yang saling melengkapi dan tidak dapat dipisahkan dalam membentuk pranata hukum ekonomi yang efektif. Hak milik memberikan legitimasi penguasaan sumber daya, sementara kontrak mengatur pemanfaatan dan pertukaran secara sah dan mengikat. Relasi ini berperan penting dalam menekan biaya transaksi dan meningkatkan kepercayaan pelaku ekonomi. Kebaruan penelitian ini terletak pada pendekatan integratif yang menempatkan hak milik dan kontrak secara simultan sebagai institusi hukum ekonomi. Penelitian ini merekomendasikan penguatan harmonisasi regulasi dan konsistensi penegakan hukum agar hak milik dan kontrak berfungsi optimal dalam mendukung pertumbuhan ekonomi yang berkelanjutan.</w:t>
      </w:r>
    </w:p>
    <w:p w14:paraId="7F7A0D77" w14:textId="2A4319B8" w:rsidR="000D31CD" w:rsidRPr="002B51D3" w:rsidRDefault="00087D7F" w:rsidP="00087D7F">
      <w:pPr>
        <w:pStyle w:val="BodyText"/>
        <w:ind w:left="41" w:right="20"/>
      </w:pPr>
      <w:r>
        <w:rPr>
          <w:b/>
          <w:bCs/>
        </w:rPr>
        <w:t>Keywords</w:t>
      </w:r>
      <w:r w:rsidR="000D31CD" w:rsidRPr="002B51D3">
        <w:rPr>
          <w:b/>
          <w:bCs/>
        </w:rPr>
        <w:t>:</w:t>
      </w:r>
      <w:r w:rsidR="000D31CD" w:rsidRPr="002B51D3">
        <w:t xml:space="preserve"> Hak Milik, Kontrak, Hukum Ekonomi</w:t>
      </w:r>
      <w:r>
        <w:t>.</w:t>
      </w:r>
    </w:p>
    <w:p w14:paraId="2AABCAC7" w14:textId="77777777" w:rsidR="000D31CD" w:rsidRDefault="000D31CD" w:rsidP="00087D7F">
      <w:pPr>
        <w:pStyle w:val="BodyText"/>
        <w:ind w:left="41" w:right="20"/>
      </w:pPr>
    </w:p>
    <w:p w14:paraId="6B3E6FEC" w14:textId="77777777" w:rsidR="00087D7F" w:rsidRPr="002B51D3" w:rsidRDefault="00087D7F" w:rsidP="00087D7F">
      <w:pPr>
        <w:pStyle w:val="BodyText"/>
        <w:ind w:left="41" w:right="20"/>
      </w:pPr>
    </w:p>
    <w:p w14:paraId="41B5F11B" w14:textId="359BF6BF" w:rsidR="00BC3D0B" w:rsidRPr="00087D7F" w:rsidRDefault="00264012" w:rsidP="00087D7F">
      <w:pPr>
        <w:pStyle w:val="Heading1"/>
        <w:spacing w:line="240" w:lineRule="auto"/>
        <w:ind w:right="8"/>
        <w:rPr>
          <w:sz w:val="24"/>
          <w:szCs w:val="24"/>
        </w:rPr>
      </w:pPr>
      <w:r w:rsidRPr="00087D7F">
        <w:rPr>
          <w:spacing w:val="-2"/>
          <w:sz w:val="24"/>
          <w:szCs w:val="24"/>
        </w:rPr>
        <w:t>PENDAHULUAN</w:t>
      </w:r>
    </w:p>
    <w:p w14:paraId="746AA83B" w14:textId="77777777" w:rsidR="00E32B7F" w:rsidRPr="002B51D3" w:rsidRDefault="00E32B7F" w:rsidP="00087D7F">
      <w:pPr>
        <w:pStyle w:val="BodyText"/>
        <w:ind w:left="41" w:right="18" w:firstLine="385"/>
      </w:pPr>
      <w:r w:rsidRPr="002B51D3">
        <w:t>Permasalahan hak milik dan kontrak tidak dapat dipahami semata-mata sebagai dua konsep normatif dalam hukum perdata, melainkan harus ditempatkan sebagai lembaga hukum ekonomi yang fundamental dalam struktur pasar modern karena menjadi dasar koordinasi sumber daya dan pertukaran komoditas dalam kegiatan ekonomi. Hak milik menentukan siapa yang secara sah menguasai, menggunakan, dan menikmati manfaat suatu benda, sedangkan kontrak menjadi instrumen hukum yang mengatur pertukaran hak dan kewajiban antar subjek hukum., relasi keduanya memberikan kepastian hukum bagi aktivitas ekonomi yang berorientasi pada efisiensi dan keberlanjutan, hukum berfungsi tidak hanya sebagai pengatur, tetapi juga sebagai penopang utama mekanisme pasar (Hidayat, dkk, 2025). Tanpa kejelasan hak milik dan keberlakuan kontrak, transaksi ekonomi akan berada dalam ketidakpastian. Oleh karena itu, hak milik dan kontrak harus dipahami sebagai pranata hukum yang saling menguatkan (Arruñada, 2023).</w:t>
      </w:r>
    </w:p>
    <w:p w14:paraId="3AC4C7F6" w14:textId="77777777" w:rsidR="00E32B7F" w:rsidRPr="002B51D3" w:rsidRDefault="00E32B7F" w:rsidP="00087D7F">
      <w:pPr>
        <w:pStyle w:val="BodyText"/>
        <w:ind w:left="41" w:right="18" w:firstLine="385"/>
      </w:pPr>
      <w:r w:rsidRPr="002B51D3">
        <w:t>New institutional economics, hak milik dipandang sebagai instrumen yang menciptakan insentif efisiensi melalui kepastian kontrol atas sumber daya, sementara kontrak berfungsi sebagai mekanisme formal untuk memfasilitasi pertukaran dan kerja sama antar pelaku ekonomi secara sukarela. Kedua institusi ini bekerja secara simultan dalam menurunkan biaya transaksi dan meminimalkan risiko ekonomi. Perspektif ini sejalan dengan konstruksi hukum positif Indonesia yang menempatkan hak milik sebagai hak kebendaan yang dilindungi hukum sebagaimana ditegaskan dalam Pasal 570 Kitab Undang-Undang Hukum Perdata. Pada saat yang sama, kontrak memperoleh legitimasi yuridis melalui Pasal 1320 KUH Perdata yang mengatur syarat sah perjanjian, norma hukum nasional secara implisit mengakui keterkaitan struktural antara hak milik dan kontrak dalam kegiatan ekonomi. Keterkaitan inilah yang menjadi fondasi kepastian hukum dalam sistem pasar (Setiawan, 2025).</w:t>
      </w:r>
    </w:p>
    <w:p w14:paraId="2A37EAD5" w14:textId="77777777" w:rsidR="00E32B7F" w:rsidRPr="002B51D3" w:rsidRDefault="00E32B7F" w:rsidP="00087D7F">
      <w:pPr>
        <w:pStyle w:val="BodyText"/>
        <w:ind w:left="41" w:right="18" w:firstLine="385"/>
      </w:pPr>
      <w:r w:rsidRPr="002B51D3">
        <w:t>Namun demikian, penelitian-penelitian sebelumnya cenderung memisahkan kajian antara hak milik dan kontrak sebagai dua bidang hukum yang berdiri sendiri. Pendekatan yang bersifat sektoral ini menyebabkan interaksi keduanya sebagai pranata hukum ekonomi kurang mendapat perhatian komprehensif. Akibatnya, analisis yang dihasilkan sering kali tidak mampu menjelaskan bagaimana hak milik dan kontrak secara bersama-sama membentuk struktur pasar yang efektif. Celah teoretis ini juga berdampak pada praktik hukum, terutama dalam penafsiran norma dan perumusan kebijakan ekonomi. Padahal, dalam realitas sosial, hak milik hampir selalu dioperasionalkan melalui kontra, ketiadaan kajian yang holistik menunjukkan adanya kebutuhan akademik yang mendesak (Anonim, 2025).</w:t>
      </w:r>
    </w:p>
    <w:p w14:paraId="3E38A547" w14:textId="77777777" w:rsidR="00E32B7F" w:rsidRPr="002B51D3" w:rsidRDefault="00E32B7F" w:rsidP="00087D7F">
      <w:pPr>
        <w:pStyle w:val="BodyText"/>
        <w:ind w:left="41" w:right="18" w:firstLine="385"/>
      </w:pPr>
      <w:r w:rsidRPr="002B51D3">
        <w:t xml:space="preserve">Urgensi penelitian ini semakin menguat seiring dengan dinamika perekonomian yang semakin kompleks akibat globalisasi dan perkembangan teknologi. Bentuk-bentuk hak milik tradisional kini semakin beririsan dengan kontrak-kontrak kompleks yang mengatur aset digital, kekayaan intelektual, dan objek ekonomi tidak berwujud. Perkembangan ini menimbulkan tantangan hukum baru yang belum sepenuhnya terakomodasi dalam konstruksi hukum perdata klasik. Lemahnya perlindungan hak milik dan inkonsistensi penafsiran kontrak berpotensi menimbulkan biaya transaksi yang tinggi dan ketidakpastian </w:t>
      </w:r>
      <w:r w:rsidRPr="002B51D3">
        <w:lastRenderedPageBreak/>
        <w:t>hukum. Kondisi tersebut pada akhirnya merugikan pertumbuhan ekonomi dan iklim investasi, penguatan relasi antara hak milik dan kontrak menjadi kebutuhan yang bersifat strategis.</w:t>
      </w:r>
    </w:p>
    <w:p w14:paraId="33ABEF60" w14:textId="77777777" w:rsidR="00E32B7F" w:rsidRPr="002B51D3" w:rsidRDefault="00E32B7F" w:rsidP="00087D7F">
      <w:pPr>
        <w:pStyle w:val="BodyText"/>
        <w:ind w:left="41" w:right="18" w:firstLine="385"/>
      </w:pPr>
      <w:r w:rsidRPr="002B51D3">
        <w:t>Kontrak memperoleh kekuatan mengikat melalui Pasal 1338 ayat (1) KUH Perdata yang menegaskan bahwa perjanjian yang dibuat secara sah berlaku sebagai undang-undang bagi para pihak. Norma ini menunjukkan bahwa kontrak berfungsi sebagai pranata privat yang memiliki daya ikat normatif kuat dalam sistem hukum ekonomi. Namun, keberlakuan kontrak tersebut tetap bergantung pada kejelasan objek dan status hak milik yang menjadi dasar perjanjian. Tanpa kepastian hak milik, asas kebebasan berkontrak berpotensi kehilangan makna substantifnya. Oleh karena itu, hubungan antara hak milik dan kontrak tidak bersifat aksidental, melainkan struktural, relasi ini mencerminkan bagaimana hukum bekerja dalam menjamin stabilitas pasar (Hidayat, 2025).</w:t>
      </w:r>
    </w:p>
    <w:p w14:paraId="660AF3D7" w14:textId="77777777" w:rsidR="00E32B7F" w:rsidRPr="002B51D3" w:rsidRDefault="00E32B7F" w:rsidP="00087D7F">
      <w:pPr>
        <w:pStyle w:val="BodyText"/>
        <w:ind w:left="41" w:right="18" w:firstLine="385"/>
      </w:pPr>
      <w:r w:rsidRPr="002B51D3">
        <w:t>Hak milik sering diasosiasikan dengan efisiensi alokasi sumber daya dan perlindungan investor, sedangkan kontrak dipahami sebagai sarana formalisasi janji dan kewajiban hukum. Penelitian ini berangkat dari pandangan bahwa kedua konsep tersebut harus dianalisis secara terpadu sebagai satu kesatuan pranata hukum ekonomi. Berbeda dengan penelitian sebelumnya yang bersifat parsial, kajian ini menekankan hubungan sinergis antara hak milik dan kontrak dalam membentuk pasar yang stabil dan berkelanjutan. Kebaruan penelitian ini terletak pada penyusunan kerangka analitis yang menggabungkan kedua lembaga hukum tersebut dalam konteks evolusi ekonomi modern. Kerangka ini diharapkan mampu menjawab tantangan hukum di era digital dan global, penelitian ini menawarkan perspektif yang lebih komprehensif (Marzuki,  &amp; Johan, 2024).</w:t>
      </w:r>
    </w:p>
    <w:p w14:paraId="4D396143" w14:textId="77777777" w:rsidR="00E32B7F" w:rsidRPr="002B51D3" w:rsidRDefault="00E32B7F" w:rsidP="00087D7F">
      <w:pPr>
        <w:pStyle w:val="BodyText"/>
        <w:ind w:left="41" w:right="18" w:firstLine="385"/>
      </w:pPr>
      <w:r w:rsidRPr="002B51D3">
        <w:t>Tujuan penelitian ini adalah mengidentifikasi dan menganalisis secara kualitatif bagaimana hak milik dan kontrak berfungsi sebagai lembaga hukum ekonomi yang saling berkaitan dalam memfasilitasi koordinasi transaksi dan alokasi sumber daya. Kajian ini juga diarahkan untuk memahami peran hukum dalam penyelesaian konflik dan mitigasi risiko ekonomi. Pendekatan kualitatif dipilih untuk menggali rasionalitas normatif dan konstruksi hukum yang melandasi pengaturan hak milik dan kontrak. Dengan pendekatan ini, penelitian diharapkan mampu memberikan kontribusi teoritis bagi pengembangan hukum ekonomi. Selain itu, kajian ini juga memiliki relevansi praktis bagi pembuat kebijakan. Fokusnya tidak hanya pada norma, tetapi juga pada implikasi yuridisnya (Santoso, 2025).</w:t>
      </w:r>
    </w:p>
    <w:p w14:paraId="5585D0DF" w14:textId="439807A9" w:rsidR="00BC3D0B" w:rsidRDefault="00E32B7F" w:rsidP="00087D7F">
      <w:pPr>
        <w:pStyle w:val="BodyText"/>
        <w:ind w:left="41" w:right="18" w:firstLine="385"/>
      </w:pPr>
      <w:r w:rsidRPr="002B51D3">
        <w:t>Berdasarkan analisis tersebut, penelitian ini merekomendasikan perlunya harmonisasi pengaturan hak milik dan kontrak dalam sistem hukum nasional. Penguatan kepastian hukum harus dilakukan melalui penafsiran dan regulasi yang konsisten serta adaptif terhadap perkembangan ekonomi. Hukum perlu ditempatkan sebagai instrumen yang mampu menekan biaya transaksi dan mengurangi ketidakpastian pasar. Dengan memperkuat relasi antara hak milik dan kontrak, diharapkan tercipta pranata hukum ekonomi yang lebih responsif dan berkeadilan. Rekomendasi ini sekaligus menegaskan peran hukum sebagai pendorong, bukan penghambat, pertumbuhan ekonomi, hukum berfungsi menjaga keseimbangan antara kepastian, keadilan, dan efisiensi.</w:t>
      </w:r>
    </w:p>
    <w:p w14:paraId="2A65B789" w14:textId="77777777" w:rsidR="00087D7F" w:rsidRPr="002B51D3" w:rsidRDefault="00087D7F" w:rsidP="00087D7F">
      <w:pPr>
        <w:pStyle w:val="BodyText"/>
        <w:ind w:left="41" w:right="18" w:firstLine="385"/>
      </w:pPr>
    </w:p>
    <w:p w14:paraId="09AAE5DD" w14:textId="77777777" w:rsidR="00BC3D0B" w:rsidRPr="00087D7F" w:rsidRDefault="00264012" w:rsidP="00087D7F">
      <w:pPr>
        <w:pStyle w:val="Heading1"/>
        <w:spacing w:line="240" w:lineRule="auto"/>
        <w:ind w:right="0"/>
        <w:rPr>
          <w:sz w:val="24"/>
          <w:szCs w:val="24"/>
        </w:rPr>
      </w:pPr>
      <w:r w:rsidRPr="00087D7F">
        <w:rPr>
          <w:spacing w:val="-2"/>
          <w:sz w:val="24"/>
          <w:szCs w:val="24"/>
        </w:rPr>
        <w:t>METODE</w:t>
      </w:r>
    </w:p>
    <w:p w14:paraId="413C76AB" w14:textId="77777777" w:rsidR="00E32B7F" w:rsidRPr="002B51D3" w:rsidRDefault="00E32B7F" w:rsidP="00087D7F">
      <w:pPr>
        <w:pStyle w:val="BodyText"/>
        <w:ind w:left="41" w:right="17" w:firstLine="385"/>
      </w:pPr>
      <w:r w:rsidRPr="002B51D3">
        <w:t>Penelitian ini merupakan penelitian kualitatif yuridis normatif yang menempatkan hukum sebagai sistem norma yang dianalisis secara konseptual dan sistematis. Fokus penelitian diarahkan pada kajian law in books untuk memahami hak milik dan kontrak sebagai lembaga dan pranata hukum ekonomi. Melalui pendekatan ini, hukum dipahami tidak hanya sebagai aturan tertulis, tetapi sebagai instrumen yang membentuk dan mengarahkan aktivitas ekonomi (Marzuki, 2017). Analisis dilakukan terhadap asas, prinsip, dan kaidah hukum yang mengatur hak milik dan kontrak. Pendekatan ini relevan karena objek kajian bersifat normatif dan teoritis, penelitian diarahkan pada pengujian koherensi dan rasionalitas norma hukum.</w:t>
      </w:r>
    </w:p>
    <w:p w14:paraId="47A15AE2" w14:textId="77777777" w:rsidR="00E32B7F" w:rsidRPr="002B51D3" w:rsidRDefault="00E32B7F" w:rsidP="00087D7F">
      <w:pPr>
        <w:pStyle w:val="BodyText"/>
        <w:ind w:left="41" w:right="17" w:firstLine="385"/>
      </w:pPr>
      <w:r w:rsidRPr="002B51D3">
        <w:t xml:space="preserve">Penelitian ini menggunakan pendekatan perundang-undangan dan pendekatan konseptual untuk menelaah konstruksi yuridis hak milik dan kontrak dalam hukum ekonomi. Bahan hukum yang dimanfaatkan terutama bahan hukum sekunder, berupa doktrin hukum, artikel ilmiah, buku teks, dan hasil penelitian terdahulu yang relevan. Bahan hukum tersebut dianalisis untuk membangun argumentasi </w:t>
      </w:r>
      <w:r w:rsidRPr="002B51D3">
        <w:lastRenderedPageBreak/>
        <w:t>hukum yang logis dan terstruktur (Soekanto, &amp; Mamudji, 2015). Pengumpulan bahan hukum dilakukan melalui studi kepustakaan secara selektif dan mendalam. Pendekatan ini memungkinkan peneliti menempatkan hak milik dan kontrak dalam kerangka teori hukum ekonomi institusional, analisis tidak berhenti pada norma, tetapi juga pada fungsi hukumnya.</w:t>
      </w:r>
    </w:p>
    <w:p w14:paraId="194EC370" w14:textId="516E5B50" w:rsidR="00BC3D0B" w:rsidRPr="002B51D3" w:rsidRDefault="00E32B7F" w:rsidP="00087D7F">
      <w:pPr>
        <w:pStyle w:val="BodyText"/>
        <w:ind w:left="41" w:right="17" w:firstLine="385"/>
      </w:pPr>
      <w:r w:rsidRPr="002B51D3">
        <w:t xml:space="preserve">Ruang lingkup penelitian ini terbatas pada analisis normatif terhadap pengaturan hak milik dan kontrak sebagai pranata hukum ekonomi, tanpa menelaah penerapannya secara empiris (Hoecke, M. van, 2011). Penelitian difokuskan pada struktur norma, asas hukum, dan hubungan fungsional antara hak milik dan kontrak. Pembatasan ini dimaksudkan agar kajian lebih mendalam dan terarah. Hasil penelitian diharapkan memberikan kontribusi teoretis bagi pengembangan hukum ekonomi. Selain itu, penelitian ini juga diharapkan menjadi dasar konseptual bagi pembaruan regulasi, penelitian tetap relevan dengan dinamika ekonomi modern. </w:t>
      </w:r>
    </w:p>
    <w:p w14:paraId="57FE4BB9" w14:textId="77777777" w:rsidR="000953E6" w:rsidRDefault="000953E6" w:rsidP="00087D7F">
      <w:pPr>
        <w:pStyle w:val="Heading1"/>
        <w:spacing w:line="240" w:lineRule="auto"/>
        <w:ind w:right="2"/>
        <w:rPr>
          <w:spacing w:val="-2"/>
        </w:rPr>
      </w:pPr>
    </w:p>
    <w:p w14:paraId="7DAC6E95" w14:textId="77777777" w:rsidR="00BC3D0B" w:rsidRPr="000953E6" w:rsidRDefault="00264012" w:rsidP="00087D7F">
      <w:pPr>
        <w:pStyle w:val="Heading1"/>
        <w:spacing w:line="240" w:lineRule="auto"/>
        <w:ind w:right="2"/>
        <w:rPr>
          <w:sz w:val="24"/>
          <w:szCs w:val="24"/>
        </w:rPr>
      </w:pPr>
      <w:r w:rsidRPr="000953E6">
        <w:rPr>
          <w:spacing w:val="-2"/>
          <w:sz w:val="24"/>
          <w:szCs w:val="24"/>
        </w:rPr>
        <w:t>PEMBAHASAN</w:t>
      </w:r>
    </w:p>
    <w:p w14:paraId="3CD5DC42" w14:textId="49F64FD3" w:rsidR="00B47384" w:rsidRPr="002B51D3" w:rsidRDefault="00B47384" w:rsidP="00087D7F">
      <w:pPr>
        <w:ind w:left="41" w:right="18"/>
        <w:jc w:val="both"/>
        <w:rPr>
          <w:b/>
          <w:bCs/>
        </w:rPr>
      </w:pPr>
      <w:r w:rsidRPr="002B51D3">
        <w:rPr>
          <w:b/>
          <w:bCs/>
        </w:rPr>
        <w:t>Hak Milik sebagai Lembaga Hukum Ekonomi dalam Penguasaan dan Distribusi Sumber Daya</w:t>
      </w:r>
    </w:p>
    <w:p w14:paraId="74EFBDE2" w14:textId="77777777" w:rsidR="00B47384" w:rsidRPr="002B51D3" w:rsidRDefault="00B47384" w:rsidP="000953E6">
      <w:pPr>
        <w:ind w:left="41" w:right="18" w:firstLine="385"/>
        <w:jc w:val="both"/>
      </w:pPr>
      <w:r w:rsidRPr="002B51D3">
        <w:t>Hak milik merupakan salah satu pilar utama dalam sistem hukum ekonomi yang berfungsi untuk mengatur penguasaan dan distribusi sumber daya secara sah dan berkeadilan. Dalam perspektif hukum, hak milik memberikan kewenangan kepada individu atau badan hukum untuk menguasai, menggunakan, dan mengambil manfaat ekonomi dari suatu objek dengan perlindungan negara. Pasal 28H ayat (4) Undang-Undang Dasar Negara Republik Indonesia Tahun 1945 secara tegas menjamin hak setiap orang untuk memiliki hak milik pribadi dan melarang perampasan hak tersebut secara sewenang-wenang. Ketentuan konstitusional ini menempatkan hak milik sebagai hak fundamental yang menjadi dasar bagi aktivitas ekonomi yang stabil dan terprediksi (Aprilianti, &amp; Sudiro, 2024).</w:t>
      </w:r>
    </w:p>
    <w:p w14:paraId="2C547AF1" w14:textId="77777777" w:rsidR="00B47384" w:rsidRPr="002B51D3" w:rsidRDefault="00B47384" w:rsidP="000953E6">
      <w:pPr>
        <w:ind w:left="41" w:right="18" w:firstLine="385"/>
        <w:jc w:val="both"/>
      </w:pPr>
      <w:r w:rsidRPr="002B51D3">
        <w:t>Pengaturan hak milik menemukan legitimasi yuridisnya dalam Undang-Undang Nomor 5 Tahun 1960 tentang Peraturan Dasar Pokok-Pokok Agraria (UUPA). Pasal 20 ayat (1) UUPA menyatakan bahwa hak milik adalah hak turun-temurun, terkuat, dan terpenuh yang dapat dipunyai orang atas tanah. Rumusan norma ini menunjukkan bahwa hak milik tidak sekadar dimaknai sebagai hak individual, melainkan sebagai institusi hukum yang memiliki fungsi sosial. Pasal 6 UUPA menegaskan bahwa semua hak atas tanah mempunyai fungsi sosial, sehingga penggunaan hak milik tidak boleh bertentangan dengan kepentingan umum dan keadilan sosial. Keberadaan hak milik yang jelas dan terlindungi berkontribusi langsung terhadap efisiensi alokasi sumber daya. Hak milik menciptakan kepastian hukum yang memungkinkan subjek hukum melakukan perencanaan ekonomi jangka panjang, termasuk investasi dan pengembangan usaha. Dalam praktiknya, kepastian atas penguasaan objek ekonomi mengurangi biaya transaksi dan risiko sengketa, sehingga mendorong aktivitas ekonomi yang produktif. Dengan kata lain, hukum hak milik bekerja sebagai infrastruktur normatif bagi berjalannya mekanisme pasar (Irawan, 2025).</w:t>
      </w:r>
    </w:p>
    <w:p w14:paraId="3FFD427F" w14:textId="77777777" w:rsidR="00B47384" w:rsidRPr="002B51D3" w:rsidRDefault="00B47384" w:rsidP="000953E6">
      <w:pPr>
        <w:ind w:left="41" w:right="18" w:firstLine="385"/>
        <w:jc w:val="both"/>
      </w:pPr>
      <w:r w:rsidRPr="002B51D3">
        <w:t>Secara empiris, pandangan tersebut sejalan dengan temuan Demsetz (1967) yang menegaskan bahwa hak milik yang terdefinisi dengan baik mendorong pengelolaan sumber daya secara lebih efisien, misalnya petani yang memiliki hak milik atas tanahnya memiliki insentif yang lebih kuat untuk meningkatkan produktivitas, melakukan inovasi, dan menjaga keberlanjutan lahan.  menunjukkan bahwa pengelolaan lahan milik pribadi berkorelasi dengan hasil panen yang lebih tinggi dibandingkan dengan lahan sewa atau garapan tidak tetap. Hal ini memperlihatkan hubungan langsung antara kepastian hak milik dan kinerja ekonomi (Rusli, 2025).</w:t>
      </w:r>
    </w:p>
    <w:p w14:paraId="71ECDEE5" w14:textId="77777777" w:rsidR="00B47384" w:rsidRPr="002B51D3" w:rsidRDefault="00B47384" w:rsidP="000953E6">
      <w:pPr>
        <w:ind w:left="41" w:right="18" w:firstLine="385"/>
        <w:jc w:val="both"/>
      </w:pPr>
      <w:r w:rsidRPr="002B51D3">
        <w:t>Penguasaan hak milik dalam praktik tidak selalu berjalan ideal dan sering kali memunculkan persoalan struktural. Sengketa tanah menjadi salah satu problem klasik dalam sistem hukum agraria Indonesia, terutama akibat tumpang tindih sertifikasi, lemahnya administrasi pertanahan, dan ketimpangan relasi kuasa antara masyarakat dan korporasi. Laporan Komisi Nasional Hak Asasi Manusia (Komnas HAM) tahun 2021 mencatat ratusan pengaduan konflik agraria yang berdampak pada hilangnya akses ekonomi masyarakat. Kondisi ini menunjukkan bahwa lemahnya penegakan hukum hak milik dapat berimplikasi langsung pada ketidakadilan ekonomi.</w:t>
      </w:r>
    </w:p>
    <w:p w14:paraId="272FF273" w14:textId="77777777" w:rsidR="00B47384" w:rsidRPr="002B51D3" w:rsidRDefault="00B47384" w:rsidP="000953E6">
      <w:pPr>
        <w:ind w:left="41" w:right="18" w:firstLine="385"/>
        <w:jc w:val="both"/>
      </w:pPr>
      <w:r w:rsidRPr="002B51D3">
        <w:lastRenderedPageBreak/>
        <w:t>Kemudian, persoalan tersebut menuntut optimalisasi peran negara sebagai pengatur dan penjamin keadilan dalam penguasaan hak milik. Pasal 33 ayat (3) UUD 1945 menyatakan bahwa bumi, air, dan kekayaan alam yang terkandung di dalamnya dikuasai oleh negara dan dipergunakan untuk sebesar-besar kemakmuran rakyat. Norma ini menegaskan bahwa hak milik tidak bersifat absolut, melainkan harus ditempatkan dalam kerangka penguasaan negara yang berorientasi pada kesejahteraan umum, negara memiliki kewajiban konstitusional untuk mencegah konsentrasi kepemilikan yang merugikan kepentingan publik. Perlindungan hak milik juga berfungsi sebagai indikator penting bagi iklim investasi. Negara-negara yang memiliki sistem hukum hak milik yang kuat dan konsisten cenderung lebih dipercaya oleh investor, baik domestik maupun asing. Laporan World Bank menunjukkan bahwa negara dengan indeks perlindungan hak milik yang tinggi, seperti Singapura dan Selandia Baru, memiliki pertumbuhan ekonomi yang relatif stabil dan berkelanjutan. Hal ini memperlihatkan bahwa hak milik berperan sebagai jembatan antara kepastian hukum dan pertumbuhan ekonomi nasional (Setiawan, 2025).</w:t>
      </w:r>
    </w:p>
    <w:p w14:paraId="298F01B3" w14:textId="6DA6FBE5" w:rsidR="00BC3D0B" w:rsidRPr="002B51D3" w:rsidRDefault="00B47384" w:rsidP="000953E6">
      <w:pPr>
        <w:ind w:left="41" w:right="18" w:firstLine="385"/>
        <w:jc w:val="both"/>
      </w:pPr>
      <w:r w:rsidRPr="002B51D3">
        <w:t>Hak milik sebagai lembaga dan pranata hukum ekonomi memiliki implikasi yang luas dalam penguasaan, distribusi, dan pemanfaatan sumber daya. Perlindungan hukum yang efektif terhadap hak milik mampu mendorong efisiensi ekonomi, meningkatkan kesejahteraan, dan menciptakan stabilitas sosial. Namun, tanpa penegakan hukum yang adil dan pengawasan negara yang kuat, hak milik justru berpotensi memperlebar ketimpangan dan memicu konflik. Oleh karena itu, penguatan kerangka hukum hak milik harus selalu ditempatkan dalam keseimbangan antara kepastian hukum, keadilan sosial, dan tujuan pembangunan berkelanjutan.</w:t>
      </w:r>
    </w:p>
    <w:p w14:paraId="3A1A7874" w14:textId="77777777" w:rsidR="00682A62" w:rsidRPr="002B51D3" w:rsidRDefault="00682A62" w:rsidP="00087D7F">
      <w:pPr>
        <w:ind w:left="41" w:right="18"/>
        <w:jc w:val="both"/>
      </w:pPr>
    </w:p>
    <w:p w14:paraId="4FFBB501" w14:textId="248BC226" w:rsidR="00B47384" w:rsidRPr="002B51D3" w:rsidRDefault="00682A62" w:rsidP="00087D7F">
      <w:pPr>
        <w:ind w:left="41" w:right="18"/>
        <w:jc w:val="both"/>
        <w:rPr>
          <w:b/>
          <w:bCs/>
        </w:rPr>
      </w:pPr>
      <w:r w:rsidRPr="002B51D3">
        <w:rPr>
          <w:b/>
          <w:bCs/>
        </w:rPr>
        <w:t>Kontrak sebagai Pranata Hukum Ekonomi dalam Pengaturan Pertukaran dan Kerja Sama Pasar</w:t>
      </w:r>
    </w:p>
    <w:p w14:paraId="78366EBA" w14:textId="77777777" w:rsidR="00682A62" w:rsidRPr="002B51D3" w:rsidRDefault="00682A62" w:rsidP="00B9686D">
      <w:pPr>
        <w:pStyle w:val="BodyText"/>
        <w:ind w:left="41" w:right="22" w:firstLine="385"/>
      </w:pPr>
      <w:r w:rsidRPr="002B51D3">
        <w:t>Kontrak merupakan alat penting dalam pengaturan pertukaran dan kerja sama di pasar yang berfungsi sebagai instrumen utama dalam mengatur lalu lintas kepentingan ekonomi, kontrak memberikan dasar yang sah dan mengikat bagi para pihak untuk melaksanakan kesepakatan yang telah dicapai secara bebas. Pasal 1338 ayat (1) Kitab Undang-Undang Hukum Perdata menegaskan bahwa setiap perjanjian yang dibuat secara sah berlaku sebagai undang-undang bagi mereka yang membuatnya. Ketentuan ini mencerminkan asas pacta sunt servanda yang menempatkan kontrak sebagai sumber hukum privat dengan daya ikat yang kuat.</w:t>
      </w:r>
    </w:p>
    <w:p w14:paraId="5B42BEB2" w14:textId="77777777" w:rsidR="00682A62" w:rsidRPr="002B51D3" w:rsidRDefault="00682A62" w:rsidP="00B9686D">
      <w:pPr>
        <w:pStyle w:val="BodyText"/>
        <w:ind w:left="41" w:right="22" w:firstLine="385"/>
      </w:pPr>
      <w:r w:rsidRPr="002B51D3">
        <w:t>Selain memberikan legitimasi hukum, kontrak juga berfungsi sebagai mekanisme pengalokasian risiko dalam transaksi ekonomi. Melalui kontrak, para pihak dapat secara sadar menetapkan pembagian tanggung jawab, jaminan, serta konsekuensi hukum apabila terjadi wanprestasi. Pengaturan tersebut memberikan kepastian hukum sekaligus prediktabilitas dalam hubungan bisnis. Dengan demikian, kontrak tidak hanya mengikat secara normatif, tetapi juga berperan sebagai alat perencanaan ekonomi yang rasional, kontrak berfungsi untuk mengurangi ketidakpastian dan potensi konflik yang dapat menghambat kegiatan ekonomi. Kejelasan mengenai objek perjanjian, harga, jangka waktu, serta standar pelaksanaan memungkinkan para pihak menjalankan kewajibannya secara terukur. Pada sektor konstruksi, misalnya, kontrak yang dirumuskan secara rinci antara pemilik proyek dan kontraktor mampu meminimalkan sengketa terkait pembiayaan, waktu penyelesaian, dan mutu pekerjaan, kondisi ini menunjukkan bahwa kontrak bekerja sebagai instrumen preventif terhadap konflik hukum (Cowles, 2005).</w:t>
      </w:r>
    </w:p>
    <w:p w14:paraId="2A9A920D" w14:textId="77777777" w:rsidR="00682A62" w:rsidRPr="002B51D3" w:rsidRDefault="00682A62" w:rsidP="00B9686D">
      <w:pPr>
        <w:pStyle w:val="BodyText"/>
        <w:ind w:left="41" w:right="22" w:firstLine="385"/>
      </w:pPr>
      <w:r w:rsidRPr="002B51D3">
        <w:t xml:space="preserve">Efektivitas kontrak juga bergantung pada terpenuhinya syarat sah perjanjian sebagaimana diatur dalam Pasal 1320 KUHPerdata, yaitu kesepakatan, kecakapan, objek tertentu, dan causa yang halal. Apabila salah satu unsur tersebut tidak terpenuhi, kontrak berpotensi batal atau dapat dibatalkan, sehingga melemahkan kepastian hukum yang diharapkan. Oleh karena itu, pembentukan kontrak tidak dapat dilepaskan dari prinsip kehati-hatian dan itikad baik para pihak sebagaimana ditegaskan dalam Pasal 1338 ayat (3) KUHPerdata (Property Rights, 2023). Meskipun demikian, pelaksanaan kontrak dalam praktik sering kali menghadapi kendala, terutama dalam bentuk wanprestasi oleh salah satu pihak. Ketidakpatuhan terhadap isi kontrak tidak hanya menimbulkan kerugian ekonomi, tetapi juga mengganggu stabilitas hubungan bisnis. Dalam konteks ini, Pasal 1243 KUHPerdata memberikan dasar </w:t>
      </w:r>
      <w:r w:rsidRPr="002B51D3">
        <w:lastRenderedPageBreak/>
        <w:t>hukum bagi tuntutan ganti rugi akibat tidak dipenuhinya perikatan. Norma tersebut menunjukkan bahwa hukum kontrak tidak berhenti pada pembentukan perjanjian, melainkan juga mengatur konsekuensi hukum dari pelanggaran.</w:t>
      </w:r>
    </w:p>
    <w:p w14:paraId="06E1B8F8" w14:textId="77777777" w:rsidR="00682A62" w:rsidRPr="002B51D3" w:rsidRDefault="00682A62" w:rsidP="00B9686D">
      <w:pPr>
        <w:pStyle w:val="BodyText"/>
        <w:ind w:left="41" w:right="22" w:firstLine="385"/>
      </w:pPr>
      <w:r w:rsidRPr="002B51D3">
        <w:t>Tingginya angka pelanggaran kontrak dalam praktik bisnis menunjukkan pentingnya mekanisme penyelesaian sengketa yang efektif dan efisien. Penyelesaian melalui pengadilan sering kali dianggap memakan waktu dan biaya, sehingga alternatif seperti mediasi dan arbitrase semakin banyak digunakan. Undang-Undang Nomor 30 Tahun 1999 tentang Arbitrase dan Alternatif Penyelesaian Sengketa memberikan landasan hukum bagi penyelesaian sengketa kontraktual di luar pengadilan. Mekanisme ini mencerminkan kebutuhan dunia usaha akan kepastian hukum yang cepat dan adaptif terhadap dinamika ekonomi (Sugianto, 2025).</w:t>
      </w:r>
    </w:p>
    <w:p w14:paraId="1C81B712" w14:textId="77777777" w:rsidR="00682A62" w:rsidRPr="002B51D3" w:rsidRDefault="00682A62" w:rsidP="00B9686D">
      <w:pPr>
        <w:pStyle w:val="BodyText"/>
        <w:ind w:left="41" w:right="22" w:firstLine="385"/>
      </w:pPr>
      <w:r w:rsidRPr="002B51D3">
        <w:t>Perkembangan ekonomi digital turut mengubah wajah kontrak sebagai pranata hukum ekonomi. Munculnya kontrak elektronik dan kontrak pintar (smart contracts) menantang konsep klasik kontrak yang berbasis dokumen tertulis konvensional. Undang-Undang Nomor 11 Tahun 2008 tentang Informasi dan Transaksi Elektronik sebagaimana diubah dengan Undang-Undang Nomor 19 Tahun 2016 telah mengakui keabsahan kontrak elektronik sebagai alat bukti hukum yang sah. Hal ini menunjukkan bahwa hukum kontrak bersifat dinamis dan mampu beradaptasi dengan perkembangan teknologi (Sutarni, &amp; Hidayat, 2022).</w:t>
      </w:r>
    </w:p>
    <w:p w14:paraId="20A3F4A3" w14:textId="7A019CA3" w:rsidR="00682A62" w:rsidRPr="002B51D3" w:rsidRDefault="00682A62" w:rsidP="00B9686D">
      <w:pPr>
        <w:pStyle w:val="BodyText"/>
        <w:ind w:left="41" w:right="22" w:firstLine="385"/>
      </w:pPr>
      <w:r w:rsidRPr="002B51D3">
        <w:t>Kontrak sebagai lembaga dan pranata hukum ekonomi memegang peranan strategis dalam menciptakan keteraturan, kepastian, dan keadilan dalam transaksi pasar. Keberadaan kontrak yang disusun secara cermat dan dilaksanakan dengan itikad baik mampu meminimalkan risiko ekonomi serta memperkuat kepercayaan antar pelaku usaha. Namun, tanpa penegakan hukum yang konsisten dan mekanisme penyelesaian sengketa yang efektif, kontrak berpotensi kehilangan fungsi regulatifnya. Oleh karena itu, penguatan hukum kontrak harus senantiasa diarahkan untuk menjaga keseimbangan antara kebebasan berkontrak, perlindungan hukum, dan efisiensi ekonomi.</w:t>
      </w:r>
    </w:p>
    <w:p w14:paraId="2AE30231" w14:textId="77777777" w:rsidR="00682A62" w:rsidRPr="002B51D3" w:rsidRDefault="00682A62" w:rsidP="00087D7F">
      <w:pPr>
        <w:pStyle w:val="BodyText"/>
        <w:ind w:left="41" w:right="22"/>
      </w:pPr>
    </w:p>
    <w:p w14:paraId="7BDC1B81" w14:textId="3DA83B8E" w:rsidR="00682A62" w:rsidRPr="002B51D3" w:rsidRDefault="00682A62" w:rsidP="00087D7F">
      <w:pPr>
        <w:ind w:left="41" w:right="18"/>
        <w:jc w:val="both"/>
        <w:rPr>
          <w:b/>
          <w:bCs/>
        </w:rPr>
      </w:pPr>
      <w:r w:rsidRPr="002B51D3">
        <w:rPr>
          <w:b/>
          <w:bCs/>
        </w:rPr>
        <w:t>Relasi Fungsional Hak Milik dan Kontrak dalam Mewujudkan Kepastian Hukum dan Efisiensi Ekonomi</w:t>
      </w:r>
    </w:p>
    <w:p w14:paraId="1D73317C" w14:textId="77777777" w:rsidR="00682A62" w:rsidRPr="002B51D3" w:rsidRDefault="00682A62" w:rsidP="00B9686D">
      <w:pPr>
        <w:pStyle w:val="BodyText"/>
        <w:ind w:left="41" w:right="22" w:firstLine="385"/>
      </w:pPr>
      <w:r w:rsidRPr="002B51D3">
        <w:t>Relasi antara hak milik dan kontrak dalam konteks hukum ekonomi memiliki kedudukan yang fundamental karena menjadi fondasi utama bagi terwujudnya kepastian hukum dan efisiensi ekonomi. Hak milik memberikan legitimasi hukum bagi individu atau badan hukum untuk menguasai, menggunakan, dan mengambil manfaat ekonomi dari suatu sumber daya, sedangkan kontrak berfungsi mengatur cara pemanfaatan dan pertukaran sumber daya tersebut secara sah. Keduanya membentuk satu kesatuan fungsional yang tidak dapat dipisahkan dalam membangun tatanan ekonomi yang stabil dan dapat diprediksi (Irawan, 2025).</w:t>
      </w:r>
    </w:p>
    <w:p w14:paraId="673E1ED0" w14:textId="77777777" w:rsidR="00682A62" w:rsidRPr="002B51D3" w:rsidRDefault="00682A62" w:rsidP="00B9686D">
      <w:pPr>
        <w:pStyle w:val="BodyText"/>
        <w:ind w:left="41" w:right="22" w:firstLine="385"/>
      </w:pPr>
      <w:r w:rsidRPr="002B51D3">
        <w:t>Pengakuan terhadap hak milik tercermin dalam berbagai peraturan perundang-undangan, antara lain Pasal 28H ayat (4) Undang-Undang Dasar Negara Republik Indonesia Tahun 1945 yang menjamin hak milik pribadi dan melarang perampasan secara sewenang-wenang. Dalam ranah hukum perdata, pengaturan hak milik menjadi dasar bagi subjek hukum untuk melakukan perbuatan hukum, termasuk mengalihkan, menyewakan, atau menjaminkan benda melalui kontrak. Dengan demikian, hak milik menyediakan landasan yuridis bagi lahirnya hubungan kontraktual dalam kegiatan ekonomi.</w:t>
      </w:r>
    </w:p>
    <w:p w14:paraId="5530F750" w14:textId="77777777" w:rsidR="00682A62" w:rsidRPr="002B51D3" w:rsidRDefault="00682A62" w:rsidP="00B9686D">
      <w:pPr>
        <w:pStyle w:val="BodyText"/>
        <w:ind w:left="41" w:right="22" w:firstLine="385"/>
      </w:pPr>
      <w:r w:rsidRPr="002B51D3">
        <w:t>Kemudian, kontrak memperoleh kekuatan hukumnya melalui Pasal 1338 Kitab Undang-Undang Hukum Perdata yang menegaskan bahwa perjanjian yang dibuat secara sah berlaku sebagai undang-undang bagi para pihak. Ketentuan ini menunjukkan bahwa kontrak berfungsi sebagai instrumen normatif yang menjamin kepastian pelaksanaan hak dan kewajiban yang bersumber dari penguasaan hak milik. Tanpa kontrak yang mengikat, hak milik akan sulit dimanfaatkan secara optimal dalam aktivitas ekonomi yang melibatkan lebih dari satu pihak (Aprilianti, &amp; Sudiro, 2024).</w:t>
      </w:r>
    </w:p>
    <w:p w14:paraId="528CAB87" w14:textId="77777777" w:rsidR="00682A62" w:rsidRPr="002B51D3" w:rsidRDefault="00682A62" w:rsidP="00B9686D">
      <w:pPr>
        <w:pStyle w:val="BodyText"/>
        <w:ind w:left="41" w:right="22" w:firstLine="385"/>
      </w:pPr>
      <w:r w:rsidRPr="002B51D3">
        <w:t xml:space="preserve">Kepastian hukum yang lahir dari pengaturan hak milik dan penegakan kontrak berperan penting dalam membangun kepercayaan pelaku ekonomi. Kejelasan mengenai siapa pemilik sah suatu aset dan bagaimana aset tersebut dapat dipindahtangankan atau dimanfaatkan melalui kontrak memberikan rasa </w:t>
      </w:r>
      <w:r w:rsidRPr="002B51D3">
        <w:lastRenderedPageBreak/>
        <w:t>aman bagi investor dan pelaku usaha. Kondisi ini sejalan dengan temuan World Bank yang menunjukkan bahwa negara-negara dengan perlindungan hak milik yang kuat dan sistem penegakan kontrak yang efektif cenderung memiliki tingkat investasi yang lebih tinggi dan berkelanjutan. Relasi fungsional antara hak milik dan kontrak juga berimplikasi langsung terhadap efisiensi ekonomi, misalnya, kepastian status hak milik memungkinkan pemilik tanah atau bangunan untuk menyewakan, menjual, atau menjaminkan asetnya melalui kontrak yang sah. Proses ini menciptakan nilai tambah ekonomi sekaligus memperlancar perputaran aset di pasar. Efisiensi semacam ini hanya dapat tercapai apabila hak milik diakui secara jelas dan kontrak dilaksanakan secara konsisten (Rusli, 2025).</w:t>
      </w:r>
    </w:p>
    <w:p w14:paraId="799D305B" w14:textId="77777777" w:rsidR="00682A62" w:rsidRPr="002B51D3" w:rsidRDefault="00682A62" w:rsidP="00B9686D">
      <w:pPr>
        <w:pStyle w:val="BodyText"/>
        <w:ind w:left="41" w:right="22" w:firstLine="385"/>
      </w:pPr>
      <w:r w:rsidRPr="002B51D3">
        <w:t>Namun demikian, praktik di Indonesia menunjukkan bahwa relasi antara hak milik dan kontrak masih menghadapi berbagai tantangan. Tumpang tindih penguasaan tanah, lemahnya administrasi pertanahan, serta penegakan kontrak yang belum optimal sering kali menimbulkan ketidakpastian hukum. Situasi ini tidak jarang menghambat realisasi investasi dan memicu sengketa berkepanjangan antara masyarakat, pelaku usaha, dan negara. Ketidakpastian tersebut menunjukkan adanya jarak antara norma hukum dan praktik di lapangan, reformasi hukum menjadi kebutuhan yang tidak terelakkan. Penguatan sistem pendaftaran hak milik, peningkatan kualitas penegakan hukum kontrak, serta harmonisasi regulasi sektoral merupakan langkah strategis untuk memperbaiki relasi antara hak milik dan kontrak. Upaya ini sejalan dengan tujuan pembangunan hukum nasional sebagaimana diarahkan dalam berbagai kebijakan legislasi untuk menciptakan iklim usaha yang sehat dan kompetitif (Setiawan, 2025).</w:t>
      </w:r>
    </w:p>
    <w:p w14:paraId="1E2F2193" w14:textId="470DF55B" w:rsidR="00682A62" w:rsidRPr="002B51D3" w:rsidRDefault="00682A62" w:rsidP="00B9686D">
      <w:pPr>
        <w:pStyle w:val="BodyText"/>
        <w:ind w:left="41" w:right="22" w:firstLine="385"/>
      </w:pPr>
      <w:r w:rsidRPr="002B51D3">
        <w:t>Relasi antara hak milik dan kontrak sebagai lembaga dan pranata hukum ekonomi memainkan peran sentral dalam menciptakan kepastian hukum dan efisiensi pasar. Perlindungan hak milik yang kuat tanpa diimbangi dengan sistem kontrak yang efektif akan kehilangan daya fungsinya, begitu pula sebaliknya. Oleh karena itu, penguatan keduanya secara simultan menjadi prasyarat penting bagi pertumbuhan ekonomi yang berkelanjutan, inklusif, dan berbasis pada kepastian hukum</w:t>
      </w:r>
    </w:p>
    <w:p w14:paraId="40664F21" w14:textId="77777777" w:rsidR="00682A62" w:rsidRPr="002B51D3" w:rsidRDefault="00682A62" w:rsidP="00087D7F">
      <w:pPr>
        <w:pStyle w:val="BodyText"/>
        <w:ind w:left="41" w:right="22"/>
      </w:pPr>
    </w:p>
    <w:p w14:paraId="6E4102BF" w14:textId="77777777" w:rsidR="00BC3D0B" w:rsidRPr="00B9686D" w:rsidRDefault="00264012" w:rsidP="00087D7F">
      <w:pPr>
        <w:pStyle w:val="Heading1"/>
        <w:spacing w:line="240" w:lineRule="auto"/>
        <w:rPr>
          <w:sz w:val="24"/>
          <w:szCs w:val="24"/>
        </w:rPr>
      </w:pPr>
      <w:r w:rsidRPr="00B9686D">
        <w:rPr>
          <w:spacing w:val="-2"/>
          <w:sz w:val="24"/>
          <w:szCs w:val="24"/>
        </w:rPr>
        <w:t>KESIMPULAN</w:t>
      </w:r>
    </w:p>
    <w:p w14:paraId="6FD1DB21" w14:textId="77777777" w:rsidR="006D0306" w:rsidRDefault="00A0634F" w:rsidP="006D0306">
      <w:pPr>
        <w:pStyle w:val="BodyText"/>
        <w:ind w:left="41" w:right="22" w:firstLine="385"/>
      </w:pPr>
      <w:r w:rsidRPr="002B51D3">
        <w:t>Hak milik dan kontrak merupakan dua elemen yang saling terkait dan tidak dapat dipisahkan dalam sistem hukum ekonomi, karena keduanya membentuk fondasi normatif bagi penguasaan, pemanfaatan, dan distribusi sumber daya. Hak milik memberikan legitimasi hukum atas penguasaan suatu objek, sebagaimana dijamin dalam Pasal 28H ayat (4) Undang-Undang Dasar Negara Republik Indonesia Tahun 1945 serta dipertegas dalam berbagai ketentuan hukum perdata dan agraria, sementara kontrak berfungsi mengatur hubungan hukum antar subjek dalam transaksi ekonomi berdasarkan asas kebebasan berkontrak sebagaimana diatur dalam Pasal 1338 Kitab Undang-Undang Hukum Perdata. Relasi fungsional antara keduanya menciptakan kepastian hukum, karena hak milik menjadi dasar lahirnya perikatan, dan kontrak menjadi instrumen pengaturan pemanfaatan hak tersebut secara sah dan mengikat.</w:t>
      </w:r>
    </w:p>
    <w:p w14:paraId="1DD2F98C" w14:textId="60D06278" w:rsidR="00BC3D0B" w:rsidRPr="002B51D3" w:rsidRDefault="00A0634F" w:rsidP="006D0306">
      <w:pPr>
        <w:pStyle w:val="BodyText"/>
        <w:ind w:left="41" w:right="22" w:firstLine="385"/>
      </w:pPr>
      <w:r w:rsidRPr="002B51D3">
        <w:t xml:space="preserve">Indonesia, penguatan perlindungan hak milik dan penegakan hukum kontrak merupakan prasyarat penting bagi terciptanya iklim usaha yang kondusif dan berkelanjutan. Ketidakpastian status hak milik dan lemahnya pelaksanaan kontrak berpotensi menimbulkan biaya transaksi yang tinggi serta menghambat investasi dan pertumbuhan ekonomi. Oleh karena itu, diperlukan konsistensi regulasi, penegakan hukum yang efektif, serta harmonisasi kebijakan sektoral agar hak milik dan kontrak dapat berfungsi secara optimal sebagai pranata hukum ekonomi. Dengan kerangka hukum yang demikian, kegiatan ekonomi dapat berjalan secara lebih efisien, adil, dan memberikan kontribusi nyata bagi pembangunan ekonomi nasional. </w:t>
      </w:r>
    </w:p>
    <w:p w14:paraId="5C921129" w14:textId="77777777" w:rsidR="00B9686D" w:rsidRDefault="00B9686D" w:rsidP="00087D7F">
      <w:pPr>
        <w:pStyle w:val="Heading1"/>
        <w:spacing w:line="240" w:lineRule="auto"/>
        <w:ind w:right="9"/>
        <w:rPr>
          <w:spacing w:val="-2"/>
        </w:rPr>
      </w:pPr>
    </w:p>
    <w:p w14:paraId="41BC2CC7" w14:textId="77777777" w:rsidR="00BC3D0B" w:rsidRPr="00B9686D" w:rsidRDefault="00264012" w:rsidP="00087D7F">
      <w:pPr>
        <w:pStyle w:val="Heading1"/>
        <w:spacing w:line="240" w:lineRule="auto"/>
        <w:ind w:right="9"/>
        <w:rPr>
          <w:sz w:val="24"/>
          <w:szCs w:val="24"/>
        </w:rPr>
      </w:pPr>
      <w:r w:rsidRPr="00B9686D">
        <w:rPr>
          <w:spacing w:val="-2"/>
          <w:sz w:val="24"/>
          <w:szCs w:val="24"/>
        </w:rPr>
        <w:t>REFERENSI</w:t>
      </w:r>
    </w:p>
    <w:p w14:paraId="522EE3FE" w14:textId="77777777" w:rsidR="00A0634F" w:rsidRPr="002B51D3" w:rsidRDefault="00A0634F" w:rsidP="006D0306">
      <w:pPr>
        <w:adjustRightInd w:val="0"/>
        <w:ind w:left="567" w:hanging="526"/>
        <w:jc w:val="both"/>
        <w:rPr>
          <w:rFonts w:eastAsiaTheme="minorHAnsi"/>
          <w:lang w:val="en-US"/>
        </w:rPr>
      </w:pPr>
      <w:r w:rsidRPr="002B51D3">
        <w:rPr>
          <w:rFonts w:eastAsiaTheme="minorHAnsi"/>
          <w:lang w:val="en-US"/>
        </w:rPr>
        <w:t>Hidayat, R., Nurfadillah, A., Syafirah, A., &amp; Siradjuddin. (2025). Hak kepemilikan, biaya transaksi, dan desain mekanisme: Kajian interdisipliner terhadap hukum dan ekonomi. Center of Economic Students Journal, 8(2), 721–730. https://doi.org/10.56750/csej.v8i2.115</w:t>
      </w:r>
    </w:p>
    <w:p w14:paraId="6BED6202" w14:textId="77777777" w:rsidR="00A0634F" w:rsidRPr="002B51D3" w:rsidRDefault="00A0634F" w:rsidP="006D0306">
      <w:pPr>
        <w:adjustRightInd w:val="0"/>
        <w:ind w:left="567" w:hanging="526"/>
        <w:jc w:val="both"/>
        <w:rPr>
          <w:rFonts w:eastAsiaTheme="minorHAnsi"/>
          <w:lang w:val="en-US"/>
        </w:rPr>
      </w:pPr>
      <w:r w:rsidRPr="002B51D3">
        <w:rPr>
          <w:rFonts w:eastAsiaTheme="minorHAnsi"/>
          <w:lang w:val="en-US"/>
        </w:rPr>
        <w:t xml:space="preserve">Arruñada, B. (2023). Rebundling institutions: How property rights and contracting institutions combine for growth. Journal of Comparative Economics, 51(2), 477–500. </w:t>
      </w:r>
      <w:r w:rsidRPr="002B51D3">
        <w:rPr>
          <w:rFonts w:eastAsiaTheme="minorHAnsi"/>
          <w:lang w:val="en-US"/>
        </w:rPr>
        <w:lastRenderedPageBreak/>
        <w:t>https://doi.org/10.1016/j.jce.2023.02.00</w:t>
      </w:r>
    </w:p>
    <w:p w14:paraId="0CD5E5A9" w14:textId="77777777" w:rsidR="00A0634F" w:rsidRPr="002B51D3" w:rsidRDefault="00A0634F" w:rsidP="006D0306">
      <w:pPr>
        <w:adjustRightInd w:val="0"/>
        <w:ind w:left="567" w:hanging="526"/>
        <w:jc w:val="both"/>
        <w:rPr>
          <w:rFonts w:eastAsiaTheme="minorHAnsi"/>
          <w:lang w:val="en-US"/>
        </w:rPr>
      </w:pPr>
      <w:r w:rsidRPr="002B51D3">
        <w:rPr>
          <w:rFonts w:eastAsiaTheme="minorHAnsi"/>
          <w:lang w:val="en-US"/>
        </w:rPr>
        <w:t>Setiawan, R. (2025). Hak milik dan pengelolaan harta benda dalam perspektif hukum konstitusi Indonesia. Jurnal Ilmu Sosial dan Humaniora, 1(4), 1524–1529. https://doi.org/10.63822/7t3ph749</w:t>
      </w:r>
    </w:p>
    <w:p w14:paraId="04D82C7C" w14:textId="77777777" w:rsidR="00A0634F" w:rsidRPr="002B51D3" w:rsidRDefault="00A0634F" w:rsidP="006D0306">
      <w:pPr>
        <w:adjustRightInd w:val="0"/>
        <w:ind w:left="567" w:hanging="526"/>
        <w:jc w:val="both"/>
        <w:rPr>
          <w:rFonts w:eastAsiaTheme="minorHAnsi"/>
          <w:lang w:val="en-US"/>
        </w:rPr>
      </w:pPr>
      <w:r w:rsidRPr="002B51D3">
        <w:rPr>
          <w:rFonts w:eastAsiaTheme="minorHAnsi"/>
          <w:lang w:val="en-US"/>
        </w:rPr>
        <w:t>Anonim. (2025). Agreement and contract issues in business private law context. Jurnal Private Law, 5(3), 818–827. (download paper: https://journal.unram.ac.id/index.php/privatelaw/en/article/view/8392</w:t>
      </w:r>
    </w:p>
    <w:p w14:paraId="742F4B57" w14:textId="77777777" w:rsidR="00A0634F" w:rsidRPr="002B51D3" w:rsidRDefault="00A0634F" w:rsidP="006D0306">
      <w:pPr>
        <w:adjustRightInd w:val="0"/>
        <w:ind w:left="567" w:hanging="526"/>
        <w:jc w:val="both"/>
        <w:rPr>
          <w:rFonts w:eastAsiaTheme="minorHAnsi"/>
          <w:bCs/>
          <w:lang w:val="id-ID"/>
        </w:rPr>
      </w:pPr>
      <w:r w:rsidRPr="002B51D3">
        <w:rPr>
          <w:rFonts w:eastAsiaTheme="minorHAnsi"/>
          <w:bCs/>
          <w:lang w:val="id-ID"/>
        </w:rPr>
        <w:t>Hidayat, R., Nurfadillah, A., Syafirah, A., &amp; Siradjuddin. (2025). Hak Kepemilikan, Biaya Transaksi, dan Desain Mekanisme: Kajian Interdisipliner Terhadap Hukum dan Ekonomi. Center of Economic Students Journal, 8(2), 721–730. https://doi.org/10.56750/csej.v8i2.1154</w:t>
      </w:r>
    </w:p>
    <w:p w14:paraId="556A2E95" w14:textId="77777777" w:rsidR="00A0634F" w:rsidRPr="002B51D3" w:rsidRDefault="00A0634F" w:rsidP="006D0306">
      <w:pPr>
        <w:adjustRightInd w:val="0"/>
        <w:ind w:left="567" w:hanging="526"/>
        <w:jc w:val="both"/>
        <w:rPr>
          <w:rFonts w:eastAsiaTheme="minorHAnsi"/>
          <w:bCs/>
          <w:lang w:val="id-ID"/>
        </w:rPr>
      </w:pPr>
      <w:r w:rsidRPr="002B51D3">
        <w:rPr>
          <w:rFonts w:eastAsiaTheme="minorHAnsi"/>
          <w:bCs/>
          <w:lang w:val="id-ID"/>
        </w:rPr>
        <w:t>Marzuki, A., &amp; Johan, A. (2024). Universalitas Asas Privity of Contract. Jurnal Tapis, 10(2), 115–128. https://doi.org/10.24042/tps.v10i2.1609</w:t>
      </w:r>
    </w:p>
    <w:p w14:paraId="6589EC35" w14:textId="77777777" w:rsidR="00A0634F" w:rsidRPr="002B51D3" w:rsidRDefault="00A0634F" w:rsidP="006D0306">
      <w:pPr>
        <w:adjustRightInd w:val="0"/>
        <w:ind w:left="567" w:hanging="526"/>
        <w:jc w:val="both"/>
        <w:rPr>
          <w:rFonts w:eastAsiaTheme="minorHAnsi"/>
          <w:bCs/>
          <w:lang w:val="id-ID"/>
        </w:rPr>
      </w:pPr>
      <w:r w:rsidRPr="002B51D3">
        <w:rPr>
          <w:rFonts w:eastAsiaTheme="minorHAnsi"/>
          <w:bCs/>
          <w:lang w:val="id-ID"/>
        </w:rPr>
        <w:t>Santoso, U. (2025). Pemberian Hak Milik di Atas Tanah Hak Pengelolaan Pasca Undang-Undang Cipta Kerja. Perspektif: Kajian Masalah Hukum dan Pembangunan, 28(3), 886. https://doi.org/10.30742/perspektif.v28i3.886</w:t>
      </w:r>
    </w:p>
    <w:p w14:paraId="7737A489" w14:textId="77777777" w:rsidR="00A0634F" w:rsidRPr="002B51D3" w:rsidRDefault="00A0634F" w:rsidP="006D0306">
      <w:pPr>
        <w:adjustRightInd w:val="0"/>
        <w:ind w:left="567" w:hanging="526"/>
        <w:jc w:val="both"/>
        <w:rPr>
          <w:rFonts w:eastAsiaTheme="minorHAnsi"/>
          <w:bCs/>
          <w:lang w:val="id-ID"/>
        </w:rPr>
      </w:pPr>
      <w:r w:rsidRPr="002B51D3">
        <w:rPr>
          <w:rFonts w:eastAsiaTheme="minorHAnsi"/>
          <w:bCs/>
          <w:lang w:val="id-ID"/>
        </w:rPr>
        <w:t>Aprilianti, F., &amp; Sudiro, A. A. (2024). Keseimbangan Para Pihak dalam Kontrak Elektronik (E-Contract). Jurnal Hukum Positum, 8(2), 276–298. https://doi.org/10.35706/positum.v8i2.1089</w:t>
      </w:r>
    </w:p>
    <w:p w14:paraId="2CB02291" w14:textId="77777777" w:rsidR="00A0634F" w:rsidRPr="002B51D3" w:rsidRDefault="00A0634F" w:rsidP="006D0306">
      <w:pPr>
        <w:adjustRightInd w:val="0"/>
        <w:ind w:left="567" w:hanging="526"/>
        <w:jc w:val="both"/>
        <w:rPr>
          <w:rFonts w:eastAsiaTheme="minorHAnsi"/>
          <w:bCs/>
          <w:lang w:val="id-ID"/>
        </w:rPr>
      </w:pPr>
      <w:r w:rsidRPr="002B51D3">
        <w:rPr>
          <w:rFonts w:eastAsiaTheme="minorHAnsi"/>
          <w:bCs/>
          <w:lang w:val="id-ID"/>
        </w:rPr>
        <w:t>Irawan, F. S. (2025). Keseimbangan Hak dan Kewajiban Para Pihak dalam Hukum Kontrak. Pemuliaan Keadilan, 2(2), 586. https://doi.org/10.62383/pk.v2i2.586</w:t>
      </w:r>
    </w:p>
    <w:p w14:paraId="7C2AE5D2" w14:textId="77777777" w:rsidR="00A0634F" w:rsidRPr="002B51D3" w:rsidRDefault="00A0634F" w:rsidP="006D0306">
      <w:pPr>
        <w:adjustRightInd w:val="0"/>
        <w:ind w:left="567" w:hanging="526"/>
        <w:jc w:val="both"/>
        <w:rPr>
          <w:rFonts w:eastAsiaTheme="minorHAnsi"/>
          <w:bCs/>
          <w:lang w:val="id-ID"/>
        </w:rPr>
      </w:pPr>
      <w:r w:rsidRPr="002B51D3">
        <w:rPr>
          <w:rFonts w:eastAsiaTheme="minorHAnsi"/>
          <w:bCs/>
          <w:lang w:val="id-ID"/>
        </w:rPr>
        <w:t xml:space="preserve">Rusli, T. (2025). Peralihan Hak Milik dan Daya Ikat dalam Perjanjian Pembiayaan Konsumen. PRANATA Hukum, 1(1), 115–132. (Open access, Universitas Bandar Lampung) </w:t>
      </w:r>
    </w:p>
    <w:p w14:paraId="14BF9EA1" w14:textId="77777777" w:rsidR="00A0634F" w:rsidRPr="002B51D3" w:rsidRDefault="00A0634F" w:rsidP="006D0306">
      <w:pPr>
        <w:adjustRightInd w:val="0"/>
        <w:ind w:left="567" w:hanging="526"/>
        <w:jc w:val="both"/>
        <w:rPr>
          <w:rFonts w:eastAsiaTheme="minorHAnsi"/>
          <w:bCs/>
          <w:lang w:val="id-ID"/>
        </w:rPr>
      </w:pPr>
      <w:r w:rsidRPr="002B51D3">
        <w:rPr>
          <w:rFonts w:eastAsiaTheme="minorHAnsi"/>
          <w:bCs/>
          <w:lang w:val="id-ID"/>
        </w:rPr>
        <w:t>Setiawan, R. (2025). Hak Milik dan Pengelolaan Harta Benda dalam Perspektif Hukum Konstitusi Indonesia. Jurnal Ilmu Sosial dan Humaniora, 1(4), 1524–1529. https://doi.org/10.63822/7t3ph749</w:t>
      </w:r>
    </w:p>
    <w:p w14:paraId="16354B5A" w14:textId="77777777" w:rsidR="00A0634F" w:rsidRPr="002B51D3" w:rsidRDefault="00A0634F" w:rsidP="006D0306">
      <w:pPr>
        <w:adjustRightInd w:val="0"/>
        <w:ind w:left="567" w:hanging="526"/>
        <w:jc w:val="both"/>
        <w:rPr>
          <w:rFonts w:eastAsiaTheme="minorHAnsi"/>
          <w:bCs/>
          <w:lang w:val="id-ID"/>
        </w:rPr>
      </w:pPr>
      <w:r w:rsidRPr="002B51D3">
        <w:rPr>
          <w:rFonts w:eastAsiaTheme="minorHAnsi"/>
          <w:bCs/>
          <w:lang w:val="id-ID"/>
        </w:rPr>
        <w:t>Cowles, R. (2005). A Transactional View of Property Rights. Berkeley Technology Law Journal, 20(4), 1477–1520. https://lawcat.berkeley.edu/record/1119912/files/fulltext.pdf</w:t>
      </w:r>
    </w:p>
    <w:p w14:paraId="15986C67" w14:textId="77777777" w:rsidR="00A0634F" w:rsidRPr="002B51D3" w:rsidRDefault="00A0634F" w:rsidP="006D0306">
      <w:pPr>
        <w:adjustRightInd w:val="0"/>
        <w:ind w:left="567" w:hanging="526"/>
        <w:jc w:val="both"/>
        <w:rPr>
          <w:rFonts w:eastAsiaTheme="minorHAnsi"/>
          <w:bCs/>
          <w:lang w:val="id-ID"/>
        </w:rPr>
      </w:pPr>
      <w:r w:rsidRPr="002B51D3">
        <w:rPr>
          <w:rFonts w:eastAsiaTheme="minorHAnsi"/>
          <w:bCs/>
          <w:lang w:val="id-ID"/>
        </w:rPr>
        <w:t>Müller, D., &amp; Schmitz, P. W. (2016). Transaction Costs and the Property Rights Approach to the Theory of the Firm. European Economic Review. https://doi.org/10.1016/j.euroecorev.2016.04.013</w:t>
      </w:r>
    </w:p>
    <w:p w14:paraId="13836172" w14:textId="77777777" w:rsidR="00A0634F" w:rsidRPr="002B51D3" w:rsidRDefault="00A0634F" w:rsidP="006D0306">
      <w:pPr>
        <w:adjustRightInd w:val="0"/>
        <w:ind w:left="567" w:hanging="526"/>
        <w:jc w:val="both"/>
        <w:rPr>
          <w:rFonts w:eastAsiaTheme="minorHAnsi"/>
          <w:bCs/>
          <w:lang w:val="id-ID"/>
        </w:rPr>
      </w:pPr>
      <w:r w:rsidRPr="002B51D3">
        <w:rPr>
          <w:rFonts w:eastAsiaTheme="minorHAnsi"/>
          <w:bCs/>
          <w:lang w:val="id-ID"/>
        </w:rPr>
        <w:t>Property Rights, Transaction Costs, and the Limits of the Market. (2023). Economics of Governance, 24, 143–176. https://doi.org/10.1007/s10101-023-00290-</w:t>
      </w:r>
    </w:p>
    <w:p w14:paraId="323E0478" w14:textId="77777777" w:rsidR="00A0634F" w:rsidRPr="002B51D3" w:rsidRDefault="00A0634F" w:rsidP="006D0306">
      <w:pPr>
        <w:adjustRightInd w:val="0"/>
        <w:ind w:left="567" w:hanging="526"/>
        <w:jc w:val="both"/>
        <w:rPr>
          <w:rFonts w:eastAsiaTheme="minorHAnsi"/>
          <w:bCs/>
          <w:lang w:val="id-ID"/>
        </w:rPr>
      </w:pPr>
      <w:r w:rsidRPr="002B51D3">
        <w:rPr>
          <w:rFonts w:eastAsiaTheme="minorHAnsi"/>
          <w:bCs/>
          <w:lang w:val="id-ID"/>
        </w:rPr>
        <w:t xml:space="preserve">Sugianto, F. (2025). Economic Analysis of Contract Law: How the Eyes of Economics Work While Delivering Justice with Indonesian Contract Law. Journal of International Trade, Logistics and Law, 11(1), 55–72. </w:t>
      </w:r>
    </w:p>
    <w:p w14:paraId="103E2FF6" w14:textId="77777777" w:rsidR="00A0634F" w:rsidRPr="002B51D3" w:rsidRDefault="00A0634F" w:rsidP="006D0306">
      <w:pPr>
        <w:adjustRightInd w:val="0"/>
        <w:ind w:left="567" w:hanging="526"/>
        <w:jc w:val="both"/>
        <w:rPr>
          <w:rFonts w:eastAsiaTheme="minorHAnsi"/>
          <w:bCs/>
          <w:lang w:val="id-ID"/>
        </w:rPr>
      </w:pPr>
      <w:r w:rsidRPr="002B51D3">
        <w:rPr>
          <w:rFonts w:eastAsiaTheme="minorHAnsi"/>
          <w:bCs/>
          <w:lang w:val="id-ID"/>
        </w:rPr>
        <w:t xml:space="preserve">Sutarni, N., &amp; Hidayat, M. F. (2022). Peralihan Hak Milik Atas Tanah Melalui Perjanjian Jual Beli di Bawah Tangan dan Akibat Hukumnya. Bonum Commune, 6(1), 75–84. </w:t>
      </w:r>
    </w:p>
    <w:p w14:paraId="3CC2A4F8" w14:textId="77777777" w:rsidR="00A0634F" w:rsidRPr="002B51D3" w:rsidRDefault="00A0634F" w:rsidP="006D0306">
      <w:pPr>
        <w:adjustRightInd w:val="0"/>
        <w:ind w:left="567" w:hanging="526"/>
        <w:jc w:val="both"/>
        <w:rPr>
          <w:rFonts w:eastAsiaTheme="minorHAnsi"/>
          <w:bCs/>
          <w:lang w:val="id-ID"/>
        </w:rPr>
      </w:pPr>
      <w:r w:rsidRPr="002B51D3">
        <w:rPr>
          <w:rFonts w:eastAsiaTheme="minorHAnsi"/>
          <w:bCs/>
          <w:lang w:val="id-ID"/>
        </w:rPr>
        <w:t>Lim, F., &amp; Putra, K. T. (2025). Kontrak dalam Ekonomi Kreatif: Tantangan Hukum bagi Pelaku Industri Digital. PESHUM: Jurnal Pendidikan, Sosial dan Humaniora, 4(3), 85–104.</w:t>
      </w:r>
    </w:p>
    <w:p w14:paraId="123F8534" w14:textId="77777777" w:rsidR="00A0634F" w:rsidRPr="002B51D3" w:rsidRDefault="00A0634F" w:rsidP="006D0306">
      <w:pPr>
        <w:adjustRightInd w:val="0"/>
        <w:ind w:left="567" w:hanging="526"/>
        <w:jc w:val="both"/>
        <w:rPr>
          <w:rFonts w:eastAsiaTheme="minorHAnsi"/>
          <w:bCs/>
          <w:lang w:val="id-ID"/>
        </w:rPr>
      </w:pPr>
      <w:r w:rsidRPr="002B51D3">
        <w:rPr>
          <w:rFonts w:eastAsiaTheme="minorHAnsi"/>
          <w:bCs/>
          <w:lang w:val="id-ID"/>
        </w:rPr>
        <w:t>Marzuki, P. M. (2017). Penelitian hukum: Konsep dan metode. Jurnal Hukum Ius Quia Iustum, 24(1), 1–14. https://doi.org/10.20885/iustum.vol24.iss1.art1</w:t>
      </w:r>
    </w:p>
    <w:p w14:paraId="29E5DDD4" w14:textId="77777777" w:rsidR="00A0634F" w:rsidRPr="002B51D3" w:rsidRDefault="00A0634F" w:rsidP="006D0306">
      <w:pPr>
        <w:adjustRightInd w:val="0"/>
        <w:ind w:left="567" w:hanging="526"/>
        <w:jc w:val="both"/>
        <w:rPr>
          <w:rFonts w:eastAsiaTheme="minorHAnsi"/>
          <w:bCs/>
          <w:lang w:val="id-ID"/>
        </w:rPr>
      </w:pPr>
      <w:r w:rsidRPr="002B51D3">
        <w:rPr>
          <w:rFonts w:eastAsiaTheme="minorHAnsi"/>
          <w:bCs/>
          <w:lang w:val="id-ID"/>
        </w:rPr>
        <w:t>Soekanto, S., &amp; Mamudji, S. (2015). Penelitian hukum normatif: Suatu tinjauan singkat. Jurnal Hukum &amp; Pembangunan, 45(2), 189–201. https://doi.org/10.21143/jhp.vol45.no2.23</w:t>
      </w:r>
    </w:p>
    <w:p w14:paraId="727BE1DC" w14:textId="77777777" w:rsidR="00A0634F" w:rsidRPr="002B51D3" w:rsidRDefault="00A0634F" w:rsidP="006D0306">
      <w:pPr>
        <w:adjustRightInd w:val="0"/>
        <w:ind w:left="567" w:hanging="526"/>
        <w:jc w:val="both"/>
        <w:rPr>
          <w:rFonts w:eastAsiaTheme="minorHAnsi"/>
          <w:bCs/>
          <w:lang w:val="id-ID"/>
        </w:rPr>
      </w:pPr>
      <w:r w:rsidRPr="002B51D3">
        <w:rPr>
          <w:rFonts w:eastAsiaTheme="minorHAnsi"/>
          <w:bCs/>
          <w:lang w:val="id-ID"/>
        </w:rPr>
        <w:t>Hoecke, M. van. (2011). Legal doctrine: Which method(s) for what kind of discipline? European Journal of Legal Studies, 4(1), 1–18. https://cadmus.eui.eu/handle/1814/16834</w:t>
      </w:r>
    </w:p>
    <w:p w14:paraId="15949894" w14:textId="77777777" w:rsidR="00A0634F" w:rsidRPr="002B51D3" w:rsidRDefault="00A0634F" w:rsidP="006D0306">
      <w:pPr>
        <w:adjustRightInd w:val="0"/>
        <w:ind w:left="567" w:hanging="526"/>
        <w:jc w:val="both"/>
        <w:rPr>
          <w:rFonts w:eastAsiaTheme="minorHAnsi"/>
          <w:bCs/>
          <w:lang w:val="id-ID"/>
        </w:rPr>
      </w:pPr>
      <w:r w:rsidRPr="002B51D3">
        <w:rPr>
          <w:rFonts w:eastAsiaTheme="minorHAnsi"/>
          <w:bCs/>
          <w:lang w:val="id-ID"/>
        </w:rPr>
        <w:t>Irawan, F. S. (2025). Keseimbangan hak dan kewajiban para pihak dalam hukum kontrak. Pemuliaan Keadilan, 2(2), 586–600. https://doi.org/10.62383/pk.v2i2.586</w:t>
      </w:r>
    </w:p>
    <w:p w14:paraId="00AE2FB9" w14:textId="77777777" w:rsidR="00A0634F" w:rsidRPr="002B51D3" w:rsidRDefault="00A0634F" w:rsidP="006D0306">
      <w:pPr>
        <w:adjustRightInd w:val="0"/>
        <w:ind w:left="567" w:hanging="526"/>
        <w:jc w:val="both"/>
        <w:rPr>
          <w:rFonts w:eastAsiaTheme="minorHAnsi"/>
          <w:bCs/>
          <w:lang w:val="id-ID"/>
        </w:rPr>
      </w:pPr>
      <w:r w:rsidRPr="002B51D3">
        <w:rPr>
          <w:rFonts w:eastAsiaTheme="minorHAnsi"/>
          <w:bCs/>
          <w:lang w:val="id-ID"/>
        </w:rPr>
        <w:t>Aprilianti, F., &amp; Sudiro, A. A. (2024). Keseimbangan para pihak dalam kontrak elektronik (e-contract). Jurnal Hukum Positum, 8(2), 276–298. https://doi.org/10.35706/positum.v8i2.10898</w:t>
      </w:r>
    </w:p>
    <w:p w14:paraId="35698A66" w14:textId="77777777" w:rsidR="00A0634F" w:rsidRPr="002B51D3" w:rsidRDefault="00A0634F" w:rsidP="006D0306">
      <w:pPr>
        <w:adjustRightInd w:val="0"/>
        <w:ind w:left="567" w:hanging="526"/>
        <w:jc w:val="both"/>
        <w:rPr>
          <w:rFonts w:eastAsiaTheme="minorHAnsi"/>
          <w:bCs/>
          <w:lang w:val="id-ID"/>
        </w:rPr>
      </w:pPr>
      <w:r w:rsidRPr="002B51D3">
        <w:rPr>
          <w:rFonts w:eastAsiaTheme="minorHAnsi"/>
          <w:bCs/>
          <w:lang w:val="id-ID"/>
        </w:rPr>
        <w:t>Rusli, T. (2025). Peralihan hak milik dan daya ikat dalam perjanjian pembiayaan konsumen. PRANATA Hukum, 1(1), 115–132. https://jurnal.ubl.ac.id/index.php/PH/article/view/115</w:t>
      </w:r>
    </w:p>
    <w:p w14:paraId="2CEF3BC1" w14:textId="77777777" w:rsidR="00A0634F" w:rsidRPr="002B51D3" w:rsidRDefault="00A0634F" w:rsidP="006D0306">
      <w:pPr>
        <w:adjustRightInd w:val="0"/>
        <w:ind w:left="567" w:hanging="526"/>
        <w:jc w:val="both"/>
        <w:rPr>
          <w:rFonts w:eastAsiaTheme="minorHAnsi"/>
          <w:bCs/>
          <w:lang w:val="id-ID"/>
        </w:rPr>
      </w:pPr>
      <w:r w:rsidRPr="002B51D3">
        <w:rPr>
          <w:rFonts w:eastAsiaTheme="minorHAnsi"/>
          <w:bCs/>
          <w:lang w:val="id-ID"/>
        </w:rPr>
        <w:t>Setiawan, R. (2025). Hak milik dan pengelolaan harta benda dalam perspektif hukum konstitusi Indonesia. Jurnal Ilmu Sosial dan Humaniora, 1(4), 1524–1529. https://doi.org/10.63822/7t3ph749</w:t>
      </w:r>
    </w:p>
    <w:p w14:paraId="70D4321A" w14:textId="77777777" w:rsidR="00A0634F" w:rsidRPr="002B51D3" w:rsidRDefault="00A0634F" w:rsidP="00087D7F">
      <w:pPr>
        <w:widowControl/>
        <w:autoSpaceDE/>
        <w:autoSpaceDN/>
        <w:ind w:left="41"/>
        <w:jc w:val="both"/>
        <w:rPr>
          <w:rFonts w:eastAsiaTheme="minorHAnsi"/>
          <w:bCs/>
          <w:lang w:val="id-ID"/>
        </w:rPr>
      </w:pPr>
    </w:p>
    <w:sectPr w:rsidR="00A0634F" w:rsidRPr="002B51D3" w:rsidSect="002B51D3">
      <w:headerReference w:type="even" r:id="rId11"/>
      <w:headerReference w:type="default" r:id="rId12"/>
      <w:footerReference w:type="even" r:id="rId13"/>
      <w:footerReference w:type="default" r:id="rId14"/>
      <w:headerReference w:type="first" r:id="rId15"/>
      <w:footerReference w:type="first" r:id="rId16"/>
      <w:pgSz w:w="11930" w:h="16860"/>
      <w:pgMar w:top="2000" w:right="1275" w:bottom="2300" w:left="1275" w:header="851" w:footer="2106" w:gutter="0"/>
      <w:pgNumType w:start="6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471554" w14:textId="77777777" w:rsidR="007135F1" w:rsidRDefault="007135F1">
      <w:r>
        <w:separator/>
      </w:r>
    </w:p>
  </w:endnote>
  <w:endnote w:type="continuationSeparator" w:id="0">
    <w:p w14:paraId="7B948EEF" w14:textId="77777777" w:rsidR="007135F1" w:rsidRDefault="00713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gency FB">
    <w:altName w:val="Agency FB"/>
    <w:panose1 w:val="020B0503020202020204"/>
    <w:charset w:val="00"/>
    <w:family w:val="swiss"/>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C5642" w14:textId="77777777" w:rsidR="00DC538C" w:rsidRDefault="00DC53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DB18F" w14:textId="4C53EA40" w:rsidR="00BC3D0B" w:rsidRDefault="009C16DB">
    <w:pPr>
      <w:pStyle w:val="BodyText"/>
      <w:spacing w:line="14" w:lineRule="auto"/>
      <w:ind w:left="0"/>
      <w:jc w:val="left"/>
      <w:rPr>
        <w:sz w:val="20"/>
      </w:rPr>
    </w:pPr>
    <w:bookmarkStart w:id="0" w:name="_GoBack"/>
    <w:bookmarkEnd w:id="0"/>
    <w:r>
      <w:rPr>
        <w:noProof/>
      </w:rPr>
      <mc:AlternateContent>
        <mc:Choice Requires="wps">
          <w:drawing>
            <wp:anchor distT="0" distB="0" distL="114300" distR="114300" simplePos="0" relativeHeight="251662848" behindDoc="0" locked="0" layoutInCell="1" allowOverlap="1" wp14:anchorId="4A4E69F3" wp14:editId="2D4535F9">
              <wp:simplePos x="0" y="0"/>
              <wp:positionH relativeFrom="column">
                <wp:posOffset>3524250</wp:posOffset>
              </wp:positionH>
              <wp:positionV relativeFrom="paragraph">
                <wp:posOffset>199390</wp:posOffset>
              </wp:positionV>
              <wp:extent cx="723900" cy="21907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723900" cy="21907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0551D5B" w14:textId="77777777" w:rsidR="009C16DB" w:rsidRDefault="009C16DB" w:rsidP="009C16DB">
                          <w:pPr>
                            <w:rPr>
                              <w:rFonts w:ascii="Lucida Handwriting" w:hAnsi="Lucida Handwriting"/>
                              <w:color w:val="365F91" w:themeColor="accent1" w:themeShade="BF"/>
                              <w:sz w:val="18"/>
                              <w:szCs w:val="18"/>
                              <w14:textOutline w14:w="9525" w14:cap="rnd" w14:cmpd="sng" w14:algn="ctr">
                                <w14:solidFill>
                                  <w14:schemeClr w14:val="accent1">
                                    <w14:lumMod w14:val="75000"/>
                                  </w14:schemeClr>
                                </w14:solidFill>
                                <w14:prstDash w14:val="solid"/>
                                <w14:bevel/>
                              </w14:textOutline>
                            </w:rPr>
                          </w:pPr>
                          <w:r>
                            <w:rPr>
                              <w:rFonts w:ascii="Lucida Handwriting" w:hAnsi="Lucida Handwriting"/>
                              <w:color w:val="365F91" w:themeColor="accent1" w:themeShade="BF"/>
                              <w:sz w:val="18"/>
                              <w:szCs w:val="18"/>
                              <w14:textOutline w14:w="9525" w14:cap="rnd" w14:cmpd="sng" w14:algn="ctr">
                                <w14:solidFill>
                                  <w14:schemeClr w14:val="accent1">
                                    <w14:lumMod w14:val="75000"/>
                                  </w14:schemeClr>
                                </w14:solidFill>
                                <w14:prstDash w14:val="solid"/>
                                <w14:bevel/>
                              </w14:textOutline>
                            </w:rPr>
                            <w:t>SINTA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A4E69F3" id="_x0000_t202" coordsize="21600,21600" o:spt="202" path="m,l,21600r21600,l21600,xe">
              <v:stroke joinstyle="miter"/>
              <v:path gradientshapeok="t" o:connecttype="rect"/>
            </v:shapetype>
            <v:shape id="Text Box 2" o:spid="_x0000_s1026" type="#_x0000_t202" style="position:absolute;margin-left:277.5pt;margin-top:15.7pt;width:57pt;height:17.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qCZiQIAAIkFAAAOAAAAZHJzL2Uyb0RvYy54bWysVFtP2zAUfp+0/2D5fSQNt7UiRR2IaRIC&#10;NJh4dh2bWrN9PNtt0v36HTtJWzFemPaSHJ/znfvl4rIzmmyEDwpsTSdHJSXCcmiUfanpj6ebT58p&#10;CZHZhmmwoqZbEejl/OOHi9bNRAUr0I3wBI3YMGtdTVcxullRBL4ShoUjcMKiUII3LOLTvxSNZy1a&#10;N7qoyvKsaME3zgMXISD3uhfSebYvpeDxXsogItE1xdhi/vr8XaZvMb9gsxfP3ErxIQz2D1EYpiw6&#10;3Zm6ZpGRtVd/mTKKewgg4xEHU4CUioucA2YzKV9l87hiTuRcsDjB7coU/p9Zfrd58EQ1Na0oscxg&#10;i55EF8kX6EiVqtO6MEPQo0NY7JCNXR75AZkp6U56k/6YDkE51nm7q20yxpF5Xh1PS5RwFFWTaXl+&#10;mqwUe2XnQ/wqwJBE1NRj63JF2eY2xB46QpIvCzdK69w+bUlb07Pj0zIrBNCqScIEy4MkrrQnG4Yj&#10;ELscPLo9QOFL2wQWeWAGdynxPsFMxa0WCaPtdyGxYDnPNzwwzoWNo5eMTiiJ8bxHccDvo3qPcp8H&#10;amTPYONO2SgLvq9S2rB9YZqfY8iyx2NvDvJOZOyW3TAQS2i2OA8e+n0Kjt8o7NotC/GBeVwgbDQe&#10;hXiPH6kBuwMDRckK/O+3+AmPc41SSlpcyJqGX2vmBSX6m8WJn05OTtIG58fJ6XmFD38oWR5K7Npc&#10;ATZ8gufH8UwmfNQjKT2YZ7wdi+QVRcxy9I0TMpJXsT8TeHu4WCwyCHfWsXhrHx1PplN500w+dc/M&#10;u2FwI078HYyry2av5rfHJk0Li3UEqfJwpwL3VR0Kj/ue12O4TemgHL4zan9B538AAAD//wMAUEsD&#10;BBQABgAIAAAAIQB96Uz04AAAAAkBAAAPAAAAZHJzL2Rvd25yZXYueG1sTI9BT8MwDIXvSPyHyEjc&#10;WDpYq600naASCAnt0I4Lt6wxbbXEqZpsK/8ec4Kb7ff0/L1iOzsrzjiFwZOC5SIBgdR6M1Cn4GP/&#10;crcGEaImo60nVPCNAbbl9VWhc+MvVOO5iZ3gEAq5VtDHOOZShrZHp8PCj0isffnJ6cjr1Ekz6QuH&#10;OyvvkySTTg/EH3o9YtVje2xOTkF1NM/ytV4373W1QmN3n7v926jU7c389Agi4hz/zPCLz+hQMtPB&#10;n8gEYRWkacpdooKH5QoEG7Jsw4cDD+kGZFnI/w3KHwAAAP//AwBQSwECLQAUAAYACAAAACEAtoM4&#10;kv4AAADhAQAAEwAAAAAAAAAAAAAAAAAAAAAAW0NvbnRlbnRfVHlwZXNdLnhtbFBLAQItABQABgAI&#10;AAAAIQA4/SH/1gAAAJQBAAALAAAAAAAAAAAAAAAAAC8BAABfcmVscy8ucmVsc1BLAQItABQABgAI&#10;AAAAIQBZZqCZiQIAAIkFAAAOAAAAAAAAAAAAAAAAAC4CAABkcnMvZTJvRG9jLnhtbFBLAQItABQA&#10;BgAIAAAAIQB96Uz04AAAAAkBAAAPAAAAAAAAAAAAAAAAAOMEAABkcnMvZG93bnJldi54bWxQSwUG&#10;AAAAAAQABADzAAAA8AUAAAAA&#10;" filled="f" strokecolor="black [3213]" strokeweight=".5pt">
              <v:textbox>
                <w:txbxContent>
                  <w:p w14:paraId="30551D5B" w14:textId="77777777" w:rsidR="009C16DB" w:rsidRDefault="009C16DB" w:rsidP="009C16DB">
                    <w:pPr>
                      <w:rPr>
                        <w:rFonts w:ascii="Lucida Handwriting" w:hAnsi="Lucida Handwriting"/>
                        <w:color w:val="365F91" w:themeColor="accent1" w:themeShade="BF"/>
                        <w:sz w:val="18"/>
                        <w:szCs w:val="18"/>
                        <w14:textOutline w14:w="9525" w14:cap="rnd" w14:cmpd="sng" w14:algn="ctr">
                          <w14:solidFill>
                            <w14:schemeClr w14:val="accent1">
                              <w14:lumMod w14:val="75000"/>
                            </w14:schemeClr>
                          </w14:solidFill>
                          <w14:prstDash w14:val="solid"/>
                          <w14:bevel/>
                        </w14:textOutline>
                      </w:rPr>
                    </w:pPr>
                    <w:r>
                      <w:rPr>
                        <w:rFonts w:ascii="Lucida Handwriting" w:hAnsi="Lucida Handwriting"/>
                        <w:color w:val="365F91" w:themeColor="accent1" w:themeShade="BF"/>
                        <w:sz w:val="18"/>
                        <w:szCs w:val="18"/>
                        <w14:textOutline w14:w="9525" w14:cap="rnd" w14:cmpd="sng" w14:algn="ctr">
                          <w14:solidFill>
                            <w14:schemeClr w14:val="accent1">
                              <w14:lumMod w14:val="75000"/>
                            </w14:schemeClr>
                          </w14:solidFill>
                          <w14:prstDash w14:val="solid"/>
                          <w14:bevel/>
                        </w14:textOutline>
                      </w:rPr>
                      <w:t>SINTA 4</w:t>
                    </w:r>
                  </w:p>
                </w:txbxContent>
              </v:textbox>
            </v:shape>
          </w:pict>
        </mc:Fallback>
      </mc:AlternateContent>
    </w:r>
    <w:r w:rsidR="00DC538C">
      <w:rPr>
        <w:noProof/>
        <w:sz w:val="20"/>
        <w:lang w:val="en-US"/>
      </w:rPr>
      <w:drawing>
        <wp:anchor distT="0" distB="0" distL="114300" distR="114300" simplePos="0" relativeHeight="251652608" behindDoc="1" locked="0" layoutInCell="1" allowOverlap="1" wp14:anchorId="402B44B9" wp14:editId="1BD59A93">
          <wp:simplePos x="0" y="0"/>
          <wp:positionH relativeFrom="column">
            <wp:posOffset>5071110</wp:posOffset>
          </wp:positionH>
          <wp:positionV relativeFrom="paragraph">
            <wp:posOffset>192608</wp:posOffset>
          </wp:positionV>
          <wp:extent cx="823544" cy="232257"/>
          <wp:effectExtent l="0" t="0" r="0" b="0"/>
          <wp:wrapNone/>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823544" cy="232257"/>
                  </a:xfrm>
                  <a:prstGeom prst="rect">
                    <a:avLst/>
                  </a:prstGeom>
                </pic:spPr>
              </pic:pic>
            </a:graphicData>
          </a:graphic>
        </wp:anchor>
      </w:drawing>
    </w:r>
    <w:r w:rsidR="00DC538C">
      <w:rPr>
        <w:noProof/>
        <w:sz w:val="20"/>
        <w:lang w:val="en-US"/>
      </w:rPr>
      <mc:AlternateContent>
        <mc:Choice Requires="wps">
          <w:drawing>
            <wp:anchor distT="0" distB="0" distL="114300" distR="114300" simplePos="0" relativeHeight="251653632" behindDoc="1" locked="0" layoutInCell="1" allowOverlap="1" wp14:anchorId="327EBD84" wp14:editId="132766D9">
              <wp:simplePos x="0" y="0"/>
              <wp:positionH relativeFrom="column">
                <wp:posOffset>5067935</wp:posOffset>
              </wp:positionH>
              <wp:positionV relativeFrom="paragraph">
                <wp:posOffset>189356</wp:posOffset>
              </wp:positionV>
              <wp:extent cx="829310" cy="238125"/>
              <wp:effectExtent l="0" t="0" r="27940" b="28575"/>
              <wp:wrapNone/>
              <wp:docPr id="4" name="Graphic 4"/>
              <wp:cNvGraphicFramePr/>
              <a:graphic xmlns:a="http://schemas.openxmlformats.org/drawingml/2006/main">
                <a:graphicData uri="http://schemas.microsoft.com/office/word/2010/wordprocessingShape">
                  <wps:wsp>
                    <wps:cNvSpPr/>
                    <wps:spPr>
                      <a:xfrm>
                        <a:off x="0" y="0"/>
                        <a:ext cx="829310" cy="238125"/>
                      </a:xfrm>
                      <a:custGeom>
                        <a:avLst/>
                        <a:gdLst/>
                        <a:ahLst/>
                        <a:cxnLst/>
                        <a:rect l="l" t="t" r="r" b="b"/>
                        <a:pathLst>
                          <a:path w="829310" h="238125">
                            <a:moveTo>
                              <a:pt x="0" y="238124"/>
                            </a:moveTo>
                            <a:lnTo>
                              <a:pt x="829309" y="238124"/>
                            </a:lnTo>
                            <a:lnTo>
                              <a:pt x="829309" y="0"/>
                            </a:lnTo>
                            <a:lnTo>
                              <a:pt x="0" y="0"/>
                            </a:lnTo>
                            <a:lnTo>
                              <a:pt x="0" y="238124"/>
                            </a:lnTo>
                            <a:close/>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52EFDF" id="Graphic 4" o:spid="_x0000_s1026" style="position:absolute;margin-left:399.05pt;margin-top:14.9pt;width:65.3pt;height:18.75pt;z-index:-251662848;visibility:visible;mso-wrap-style:square;mso-wrap-distance-left:9pt;mso-wrap-distance-top:0;mso-wrap-distance-right:9pt;mso-wrap-distance-bottom:0;mso-position-horizontal:absolute;mso-position-horizontal-relative:text;mso-position-vertical:absolute;mso-position-vertical-relative:text;v-text-anchor:top" coordsize="829310,2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3nyQQIAAPoEAAAOAAAAZHJzL2Uyb0RvYy54bWysVFFr2zAQfh/sPwi9L3bSLjQmThkNLYPR&#10;FZqyZ0WWY4Os005KnPz7nWQrSbeHwZgf5JP16dN93528vD92mh0UuhZMyaeTnDNlJFSt2ZX8bfP4&#10;6Y4z54WphAajSn5Sjt+vPn5Y9rZQM2hAVwoZkRhX9Lbkjfe2yDInG9UJNwGrDC3WgJ3wNMVdVqHo&#10;ib3T2SzP51kPWFkEqZyjr+thka8if10r6b/XtVOe6ZJTbj6OGMdtGLPVUhQ7FLZp5ZiG+IcsOtEa&#10;OvRMtRZesD22f1B1rURwUPuJhC6Dum6lihpIzTT/Tc1rI6yKWsgcZ882uf9HK58PL8jaquS3nBnR&#10;UYmeRjdugzm9dQVhXu0LjjNHYVB6rLELb9LAjtHQ09lQdfRM0se72eJmSrZLWprd3E1nnwNndtks&#10;984/KYhE4vDN+aEeVYpEkyJ5NClEqmqop4719JxRPZEzqud2qKcVPuwL2YWQ9ZdMmnMiYbWDg9pA&#10;xPmLiJhpVE+ZXiDaXEODtHzBWVKW8AmV3jYSX6FjzxFxAqT3ACSzko1/wbzLMpFIDU4NFgfl0euz&#10;G0R47bc2wZh5vpjHznWg2+qx1TrY4XC3fdDIDiLcm/iMlXsHs+j8WrhmwMWlEaYNnR2aZ2iXEG2h&#10;OlGv9dReJXc/9wIVZ/qroW4ONzMFmIJtCtDrB4j3N1aKztwcfwi0LBxfck/d9gzprogi9RHJDYAB&#10;G3Ya+LL3ULehyWJuQ0bjhC5YtGv8GYQbfD2PqMsva/ULAAD//wMAUEsDBBQABgAIAAAAIQBsSV1l&#10;3gAAAAkBAAAPAAAAZHJzL2Rvd25yZXYueG1sTI9NS8QwEIbvgv8hjODNTVuhXzZddGWPKlZBvKXN&#10;bFtsJqXJ7tZ/73jS4zAPz/u+1Xa1kzjh4kdHCuJNBAKpc2akXsH72/4mB+GDJqMnR6jgGz1s68uL&#10;SpfGnekVT03oBUvIl1rBEMJcSum7Aa32Gzcj8e/gFqsDn0svzaLPLLeTTKIolVaPxAmDnnE3YPfV&#10;HK2C7GWKPvY+/Xxou4N7fGr88y7Olbq+Wu/vQARcwx8Mv/W5OtTcqXVHMl5M7CjymFEFScETGCiS&#10;PAPRKkizW5B1Jf8vqH8AAAD//wMAUEsBAi0AFAAGAAgAAAAhALaDOJL+AAAA4QEAABMAAAAAAAAA&#10;AAAAAAAAAAAAAFtDb250ZW50X1R5cGVzXS54bWxQSwECLQAUAAYACAAAACEAOP0h/9YAAACUAQAA&#10;CwAAAAAAAAAAAAAAAAAvAQAAX3JlbHMvLnJlbHNQSwECLQAUAAYACAAAACEAjhN58kECAAD6BAAA&#10;DgAAAAAAAAAAAAAAAAAuAgAAZHJzL2Uyb0RvYy54bWxQSwECLQAUAAYACAAAACEAbEldZd4AAAAJ&#10;AQAADwAAAAAAAAAAAAAAAACbBAAAZHJzL2Rvd25yZXYueG1sUEsFBgAAAAAEAAQA8wAAAKYFAAAA&#10;AA==&#10;" path="m,238124r829309,l829309,,,,,238124xe" filled="f" strokeweight=".48pt">
              <v:path arrowok="t"/>
            </v:shape>
          </w:pict>
        </mc:Fallback>
      </mc:AlternateContent>
    </w:r>
    <w:r w:rsidR="00DC538C">
      <w:rPr>
        <w:noProof/>
        <w:sz w:val="20"/>
        <w:lang w:val="en-US"/>
      </w:rPr>
      <w:drawing>
        <wp:anchor distT="0" distB="0" distL="114300" distR="114300" simplePos="0" relativeHeight="251654656" behindDoc="1" locked="0" layoutInCell="1" allowOverlap="1" wp14:anchorId="65B09489" wp14:editId="69A15B6F">
          <wp:simplePos x="0" y="0"/>
          <wp:positionH relativeFrom="column">
            <wp:posOffset>4265294</wp:posOffset>
          </wp:positionH>
          <wp:positionV relativeFrom="paragraph">
            <wp:posOffset>201421</wp:posOffset>
          </wp:positionV>
          <wp:extent cx="791845" cy="231775"/>
          <wp:effectExtent l="0" t="0" r="8255" b="0"/>
          <wp:wrapNone/>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2" cstate="print"/>
                  <a:stretch>
                    <a:fillRect/>
                  </a:stretch>
                </pic:blipFill>
                <pic:spPr>
                  <a:xfrm>
                    <a:off x="0" y="0"/>
                    <a:ext cx="791845" cy="231775"/>
                  </a:xfrm>
                  <a:prstGeom prst="rect">
                    <a:avLst/>
                  </a:prstGeom>
                </pic:spPr>
              </pic:pic>
            </a:graphicData>
          </a:graphic>
        </wp:anchor>
      </w:drawing>
    </w:r>
    <w:r w:rsidR="00DC538C">
      <w:rPr>
        <w:noProof/>
        <w:sz w:val="20"/>
        <w:lang w:val="en-US"/>
      </w:rPr>
      <w:drawing>
        <wp:anchor distT="0" distB="0" distL="114300" distR="114300" simplePos="0" relativeHeight="251655680" behindDoc="1" locked="0" layoutInCell="1" allowOverlap="1" wp14:anchorId="3B0B3F15" wp14:editId="1EEA2DA7">
          <wp:simplePos x="0" y="0"/>
          <wp:positionH relativeFrom="column">
            <wp:posOffset>4258944</wp:posOffset>
          </wp:positionH>
          <wp:positionV relativeFrom="paragraph">
            <wp:posOffset>-72860</wp:posOffset>
          </wp:positionV>
          <wp:extent cx="780224" cy="241846"/>
          <wp:effectExtent l="0" t="0" r="1270" b="6350"/>
          <wp:wrapNone/>
          <wp:docPr id="6" name="Image 6"/>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3" cstate="print"/>
                  <a:stretch>
                    <a:fillRect/>
                  </a:stretch>
                </pic:blipFill>
                <pic:spPr>
                  <a:xfrm>
                    <a:off x="0" y="0"/>
                    <a:ext cx="780224" cy="241846"/>
                  </a:xfrm>
                  <a:prstGeom prst="rect">
                    <a:avLst/>
                  </a:prstGeom>
                </pic:spPr>
              </pic:pic>
            </a:graphicData>
          </a:graphic>
        </wp:anchor>
      </w:drawing>
    </w:r>
    <w:r w:rsidR="00DC538C">
      <w:rPr>
        <w:noProof/>
        <w:sz w:val="20"/>
        <w:lang w:val="en-US"/>
      </w:rPr>
      <mc:AlternateContent>
        <mc:Choice Requires="wps">
          <w:drawing>
            <wp:anchor distT="0" distB="0" distL="114300" distR="114300" simplePos="0" relativeHeight="251656704" behindDoc="1" locked="0" layoutInCell="1" allowOverlap="1" wp14:anchorId="766809E1" wp14:editId="4FDEB911">
              <wp:simplePos x="0" y="0"/>
              <wp:positionH relativeFrom="column">
                <wp:posOffset>4258944</wp:posOffset>
              </wp:positionH>
              <wp:positionV relativeFrom="paragraph">
                <wp:posOffset>-78613</wp:posOffset>
              </wp:positionV>
              <wp:extent cx="792480" cy="253365"/>
              <wp:effectExtent l="0" t="0" r="26670" b="13335"/>
              <wp:wrapNone/>
              <wp:docPr id="7" name="Graphic 7"/>
              <wp:cNvGraphicFramePr/>
              <a:graphic xmlns:a="http://schemas.openxmlformats.org/drawingml/2006/main">
                <a:graphicData uri="http://schemas.microsoft.com/office/word/2010/wordprocessingShape">
                  <wps:wsp>
                    <wps:cNvSpPr/>
                    <wps:spPr>
                      <a:xfrm>
                        <a:off x="0" y="0"/>
                        <a:ext cx="792480" cy="253365"/>
                      </a:xfrm>
                      <a:custGeom>
                        <a:avLst/>
                        <a:gdLst/>
                        <a:ahLst/>
                        <a:cxnLst/>
                        <a:rect l="l" t="t" r="r" b="b"/>
                        <a:pathLst>
                          <a:path w="792480" h="253365">
                            <a:moveTo>
                              <a:pt x="0" y="253364"/>
                            </a:moveTo>
                            <a:lnTo>
                              <a:pt x="792479" y="253364"/>
                            </a:lnTo>
                            <a:lnTo>
                              <a:pt x="792479" y="0"/>
                            </a:lnTo>
                            <a:lnTo>
                              <a:pt x="0" y="0"/>
                            </a:lnTo>
                            <a:lnTo>
                              <a:pt x="0" y="253364"/>
                            </a:lnTo>
                            <a:close/>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9746CB" id="Graphic 7" o:spid="_x0000_s1026" style="position:absolute;margin-left:335.35pt;margin-top:-6.2pt;width:62.4pt;height:19.95pt;z-index:-251659776;visibility:visible;mso-wrap-style:square;mso-wrap-distance-left:9pt;mso-wrap-distance-top:0;mso-wrap-distance-right:9pt;mso-wrap-distance-bottom:0;mso-position-horizontal:absolute;mso-position-horizontal-relative:text;mso-position-vertical:absolute;mso-position-vertical-relative:text;v-text-anchor:top" coordsize="792480,253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mCLQwIAAPsEAAAOAAAAZHJzL2Uyb0RvYy54bWysVE1v2zAMvQ/YfxB0X5y4H2mCOMXQoMWA&#10;oSvQDDsrshwbkCWNUmL334+UrSTdDgOG+SBR1hP1+Ehqdd+3mh0V+Maags8mU86UkbZszL7g37eP&#10;n+4480GYUmhrVMHflOf3648fVp1bqtzWVpcKGDoxftm5gtchuGWWeVmrVviJdcrgZmWhFQGXsM9K&#10;EB16b3WWT6e3WWehdGCl8h7/boZNvo7+q0rJ8K2qvApMFxy5hThCHHc0ZuuVWO5BuLqRIw3xDyxa&#10;0Ri89ORqI4JgB2j+cNU2Eqy3VZhI22a2qhqpYgwYzWz6WzSvtXAqxoLieHeSyf8/t/L5+AKsKQs+&#10;58yIFlP0NKoxJ3E655eIeXUvMK48mhRpX0FLM8bA+ijo20lQ1Qcm8ed8kV/foewSt/Kbq6vbG/KZ&#10;nQ/Lgw9PykZH4vjVhyEfZbJEnSzZm2QCZpXyqWM+A2eYT+AM87kb8ulEoHPEjkzWnZnUJyK029qj&#10;2tqIC+cgItPrkekZos0llEKbLzhLkSV8QqXZRccX6FhzKEECpHkAolhJxr9g3rFMTqS2Xg0SU+RR&#10;65Ma6PBSb21ImFk+W+SxdL3VTfnYaE16eNjvHjSwo6DGid8oyDuYAx82wtcDLm6NMG3wcqqeoV7I&#10;2tnyDYutw/oquP95EKA4018MljO1ZjIgGbtkQNAPNjZwTBXeue1/CHCMri94wHJ7tqlZxDIVEsZL&#10;gAFLJ439fAi2aqjKIreB0bjADot6ja8BtfDlOqLOb9b6FwAAAP//AwBQSwMEFAAGAAgAAAAhAJ1m&#10;GAnhAAAACgEAAA8AAABkcnMvZG93bnJldi54bWxMj0FLw0AQhe+C/2EZwUtpNw2mqTGTIkVFvLUV&#10;et1kxySanQ3ZbZv8e9dTPQ7v471v8s1oOnGmwbWWEZaLCARxZXXLNcLn4XW+BuG8Yq06y4QwkYNN&#10;cXuTq0zbC+/ovPe1CCXsMoXQeN9nUrqqIaPcwvbEIfuyg1E+nEMt9aAuodx0Mo6ilTSq5bDQqJ62&#10;DVU/+5NBqA9r8/32Me2ORz2V8WzYzt5fWsT7u/H5CYSn0V9h+NMP6lAEp9KeWDvRIazSKA0ownwZ&#10;P4AIRPqYJCBKhDhNQBa5/P9C8QsAAP//AwBQSwECLQAUAAYACAAAACEAtoM4kv4AAADhAQAAEwAA&#10;AAAAAAAAAAAAAAAAAAAAW0NvbnRlbnRfVHlwZXNdLnhtbFBLAQItABQABgAIAAAAIQA4/SH/1gAA&#10;AJQBAAALAAAAAAAAAAAAAAAAAC8BAABfcmVscy8ucmVsc1BLAQItABQABgAIAAAAIQChKmCLQwIA&#10;APsEAAAOAAAAAAAAAAAAAAAAAC4CAABkcnMvZTJvRG9jLnhtbFBLAQItABQABgAIAAAAIQCdZhgJ&#10;4QAAAAoBAAAPAAAAAAAAAAAAAAAAAJ0EAABkcnMvZG93bnJldi54bWxQSwUGAAAAAAQABADzAAAA&#10;qwUAAAAA&#10;" path="m,253364r792479,l792479,,,,,253364xe" filled="f" strokeweight=".96pt">
              <v:path arrowok="t"/>
            </v:shape>
          </w:pict>
        </mc:Fallback>
      </mc:AlternateContent>
    </w:r>
    <w:r w:rsidR="00DC538C">
      <w:rPr>
        <w:noProof/>
        <w:sz w:val="20"/>
        <w:lang w:val="en-US"/>
      </w:rPr>
      <w:drawing>
        <wp:anchor distT="0" distB="0" distL="114300" distR="114300" simplePos="0" relativeHeight="251658752" behindDoc="1" locked="0" layoutInCell="1" allowOverlap="1" wp14:anchorId="636BB039" wp14:editId="3CD70BA7">
          <wp:simplePos x="0" y="0"/>
          <wp:positionH relativeFrom="column">
            <wp:posOffset>5083175</wp:posOffset>
          </wp:positionH>
          <wp:positionV relativeFrom="paragraph">
            <wp:posOffset>-92406</wp:posOffset>
          </wp:positionV>
          <wp:extent cx="809510" cy="255574"/>
          <wp:effectExtent l="0" t="0" r="0" b="0"/>
          <wp:wrapNone/>
          <wp:docPr id="8" name="Image 8"/>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4" cstate="print"/>
                  <a:stretch>
                    <a:fillRect/>
                  </a:stretch>
                </pic:blipFill>
                <pic:spPr>
                  <a:xfrm>
                    <a:off x="0" y="0"/>
                    <a:ext cx="809510" cy="255574"/>
                  </a:xfrm>
                  <a:prstGeom prst="rect">
                    <a:avLst/>
                  </a:prstGeom>
                </pic:spPr>
              </pic:pic>
            </a:graphicData>
          </a:graphic>
        </wp:anchor>
      </w:drawing>
    </w:r>
    <w:r w:rsidR="00DC538C">
      <w:rPr>
        <w:noProof/>
        <w:sz w:val="20"/>
        <w:lang w:val="en-US"/>
      </w:rPr>
      <mc:AlternateContent>
        <mc:Choice Requires="wps">
          <w:drawing>
            <wp:anchor distT="0" distB="0" distL="114300" distR="114300" simplePos="0" relativeHeight="251660800" behindDoc="1" locked="0" layoutInCell="1" allowOverlap="1" wp14:anchorId="1F1332BD" wp14:editId="2E6EAC66">
              <wp:simplePos x="0" y="0"/>
              <wp:positionH relativeFrom="column">
                <wp:posOffset>5078730</wp:posOffset>
              </wp:positionH>
              <wp:positionV relativeFrom="paragraph">
                <wp:posOffset>-97663</wp:posOffset>
              </wp:positionV>
              <wp:extent cx="819150" cy="265430"/>
              <wp:effectExtent l="0" t="0" r="19050" b="20320"/>
              <wp:wrapNone/>
              <wp:docPr id="9" name="Graphic 9"/>
              <wp:cNvGraphicFramePr/>
              <a:graphic xmlns:a="http://schemas.openxmlformats.org/drawingml/2006/main">
                <a:graphicData uri="http://schemas.microsoft.com/office/word/2010/wordprocessingShape">
                  <wps:wsp>
                    <wps:cNvSpPr/>
                    <wps:spPr>
                      <a:xfrm>
                        <a:off x="0" y="0"/>
                        <a:ext cx="819150" cy="265430"/>
                      </a:xfrm>
                      <a:custGeom>
                        <a:avLst/>
                        <a:gdLst/>
                        <a:ahLst/>
                        <a:cxnLst/>
                        <a:rect l="l" t="t" r="r" b="b"/>
                        <a:pathLst>
                          <a:path w="819150" h="265430">
                            <a:moveTo>
                              <a:pt x="0" y="265429"/>
                            </a:moveTo>
                            <a:lnTo>
                              <a:pt x="819150" y="265429"/>
                            </a:lnTo>
                            <a:lnTo>
                              <a:pt x="819150" y="0"/>
                            </a:lnTo>
                            <a:lnTo>
                              <a:pt x="0" y="0"/>
                            </a:lnTo>
                            <a:lnTo>
                              <a:pt x="0" y="265429"/>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0DA898" id="Graphic 9" o:spid="_x0000_s1026" style="position:absolute;margin-left:399.9pt;margin-top:-7.7pt;width:64.5pt;height:20.9pt;z-index:-251655680;visibility:visible;mso-wrap-style:square;mso-wrap-distance-left:9pt;mso-wrap-distance-top:0;mso-wrap-distance-right:9pt;mso-wrap-distance-bottom:0;mso-position-horizontal:absolute;mso-position-horizontal-relative:text;mso-position-vertical:absolute;mso-position-vertical-relative:text;v-text-anchor:top" coordsize="819150,265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5IQAIAAPoEAAAOAAAAZHJzL2Uyb0RvYy54bWysVFFv2yAQfp+0/4B4X5xkadVYcaqpUatJ&#10;U1epmfZMMI4tYWAHid1/vztsnHR7m+YHOODjuO+7O2/u+1azswLfWFPwxWzOmTLSlo05FvzH/vHT&#10;HWc+CFMKbY0q+Jvy/H778cOmc7la2trqUgFDJ8bnnSt4HYLLs8zLWrXCz6xTBg8rC60IuIRjVoLo&#10;0Hurs+V8fpt1FkoHVirvcXc3HPJt9F9VSobvVeVVYLrgGFuII8TxQGO23Yj8CMLVjRzDEP8QRSsa&#10;g49OrnYiCHaC5i9XbSPBeluFmbRtZquqkSpyQDaL+R9sXmvhVOSC4ng3yeT/n1v5fH4B1pQFX3Nm&#10;RIspehrVWJM4nfM5Yl7dC4wrjyYx7StoaUYOrI+Cvk2Cqj4wiZt3i/XiBmWXeLS8vVl9joJnl8vy&#10;5MOTstGROH/zYchHmSxRJ0v2JpmAWaV86pjPwBnmEzjDfB6GfDoR6B5FRybrLpHUUyB02tqz2tuI&#10;CxcSFOkyssdILxBtrqGJ2shswidUml10fIVOEiRAmgcgipVkxMfTWZqvMe+iTACprVeoId4l5pMR&#10;1cDNa721IWHWi9UqVq63uikfG61JDg/Hw4MGdhbUN/EjadHDO5gDH3bC1wMuHo0wbRBNxTOUC1kH&#10;W75hrXVYXgX3v04CFGf6q8Fqps5MBiTjkAwI+sHG/o2Zwjf3/U8BjtHzBQ9Ybc829YrIUx2RBhOW&#10;bhr75RRs1VCRxdiGiMYFNlgkOP4MqIOv1xF1+WVtfwMAAP//AwBQSwMEFAAGAAgAAAAhAF3139nf&#10;AAAACgEAAA8AAABkcnMvZG93bnJldi54bWxMj0FPg0AQhe8m/ofNmHhrF0jFgiyNwTTxWFHjdcuO&#10;gGVnCbst+O8dT3qcNy/vfa/YLXYQF5x870hBvI5AIDXO9NQqeHvdr7YgfNBk9OAIFXyjh115fVXo&#10;3LiZXvBSh1ZwCPlcK+hCGHMpfdOh1X7tRiT+fbrJ6sDn1Eoz6ZnD7SCTKEql1T1xQ6dHrDpsTvXZ&#10;KqieD4cET1Tt27l7//iKta+fUqVub5bHBxABl/Bnhl98RoeSmY7uTMaLQcF9ljF6ULCK7zYg2JEl&#10;W1aOCpJ0A7Is5P8J5Q8AAAD//wMAUEsBAi0AFAAGAAgAAAAhALaDOJL+AAAA4QEAABMAAAAAAAAA&#10;AAAAAAAAAAAAAFtDb250ZW50X1R5cGVzXS54bWxQSwECLQAUAAYACAAAACEAOP0h/9YAAACUAQAA&#10;CwAAAAAAAAAAAAAAAAAvAQAAX3JlbHMvLnJlbHNQSwECLQAUAAYACAAAACEAhv5+SEACAAD6BAAA&#10;DgAAAAAAAAAAAAAAAAAuAgAAZHJzL2Uyb0RvYy54bWxQSwECLQAUAAYACAAAACEAXfXf2d8AAAAK&#10;AQAADwAAAAAAAAAAAAAAAACaBAAAZHJzL2Rvd25yZXYueG1sUEsFBgAAAAAEAAQA8wAAAKYFAAAA&#10;AA==&#10;" path="m,265429r819150,l819150,,,,,265429xe" filled="f" strokeweight=".72pt">
              <v:path arrowok="t"/>
            </v:shape>
          </w:pict>
        </mc:Fallback>
      </mc:AlternateContent>
    </w:r>
    <w:r w:rsidR="00264012">
      <w:rPr>
        <w:noProof/>
        <w:sz w:val="20"/>
        <w:lang w:val="en-US"/>
      </w:rPr>
      <mc:AlternateContent>
        <mc:Choice Requires="wps">
          <w:drawing>
            <wp:anchor distT="0" distB="0" distL="0" distR="0" simplePos="0" relativeHeight="251655680" behindDoc="1" locked="0" layoutInCell="1" allowOverlap="1" wp14:anchorId="67F12E2D" wp14:editId="3470B199">
              <wp:simplePos x="0" y="0"/>
              <wp:positionH relativeFrom="page">
                <wp:posOffset>870000</wp:posOffset>
              </wp:positionH>
              <wp:positionV relativeFrom="page">
                <wp:posOffset>9222740</wp:posOffset>
              </wp:positionV>
              <wp:extent cx="2505075" cy="41592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5075" cy="415925"/>
                      </a:xfrm>
                      <a:prstGeom prst="rect">
                        <a:avLst/>
                      </a:prstGeom>
                    </wps:spPr>
                    <wps:txbx>
                      <w:txbxContent>
                        <w:p w14:paraId="0F7828BA" w14:textId="77777777" w:rsidR="00BC3D0B" w:rsidRDefault="00264012">
                          <w:pPr>
                            <w:spacing w:before="12" w:line="207" w:lineRule="exact"/>
                            <w:ind w:left="20"/>
                            <w:rPr>
                              <w:b/>
                              <w:i/>
                              <w:sz w:val="18"/>
                            </w:rPr>
                          </w:pPr>
                          <w:r>
                            <w:rPr>
                              <w:b/>
                              <w:i/>
                              <w:spacing w:val="-2"/>
                              <w:sz w:val="18"/>
                            </w:rPr>
                            <w:t>Penerbit:</w:t>
                          </w:r>
                        </w:p>
                        <w:p w14:paraId="0FBF2936" w14:textId="77777777" w:rsidR="00BC3D0B" w:rsidRDefault="00264012">
                          <w:pPr>
                            <w:spacing w:line="207" w:lineRule="exact"/>
                            <w:ind w:left="20"/>
                            <w:rPr>
                              <w:b/>
                              <w:i/>
                              <w:sz w:val="18"/>
                            </w:rPr>
                          </w:pPr>
                          <w:r>
                            <w:rPr>
                              <w:b/>
                              <w:i/>
                              <w:sz w:val="18"/>
                            </w:rPr>
                            <w:t>LKISPOL</w:t>
                          </w:r>
                          <w:r>
                            <w:rPr>
                              <w:b/>
                              <w:i/>
                              <w:spacing w:val="-4"/>
                              <w:sz w:val="18"/>
                            </w:rPr>
                            <w:t xml:space="preserve"> </w:t>
                          </w:r>
                          <w:r>
                            <w:rPr>
                              <w:b/>
                              <w:i/>
                              <w:sz w:val="18"/>
                            </w:rPr>
                            <w:t>(Lembaga</w:t>
                          </w:r>
                          <w:r>
                            <w:rPr>
                              <w:b/>
                              <w:i/>
                              <w:spacing w:val="-3"/>
                              <w:sz w:val="18"/>
                            </w:rPr>
                            <w:t xml:space="preserve"> </w:t>
                          </w:r>
                          <w:r>
                            <w:rPr>
                              <w:b/>
                              <w:i/>
                              <w:sz w:val="18"/>
                            </w:rPr>
                            <w:t>Kajian</w:t>
                          </w:r>
                          <w:r>
                            <w:rPr>
                              <w:b/>
                              <w:i/>
                              <w:spacing w:val="-1"/>
                              <w:sz w:val="18"/>
                            </w:rPr>
                            <w:t xml:space="preserve"> </w:t>
                          </w:r>
                          <w:r>
                            <w:rPr>
                              <w:b/>
                              <w:i/>
                              <w:sz w:val="18"/>
                            </w:rPr>
                            <w:t>Ilmu</w:t>
                          </w:r>
                          <w:r>
                            <w:rPr>
                              <w:b/>
                              <w:i/>
                              <w:spacing w:val="-1"/>
                              <w:sz w:val="18"/>
                            </w:rPr>
                            <w:t xml:space="preserve"> </w:t>
                          </w:r>
                          <w:r>
                            <w:rPr>
                              <w:b/>
                              <w:i/>
                              <w:sz w:val="18"/>
                            </w:rPr>
                            <w:t>Sosial</w:t>
                          </w:r>
                          <w:r>
                            <w:rPr>
                              <w:b/>
                              <w:i/>
                              <w:spacing w:val="-7"/>
                              <w:sz w:val="18"/>
                            </w:rPr>
                            <w:t xml:space="preserve"> </w:t>
                          </w:r>
                          <w:r>
                            <w:rPr>
                              <w:b/>
                              <w:i/>
                              <w:sz w:val="18"/>
                            </w:rPr>
                            <w:t>dan</w:t>
                          </w:r>
                          <w:r>
                            <w:rPr>
                              <w:b/>
                              <w:i/>
                              <w:spacing w:val="-1"/>
                              <w:sz w:val="18"/>
                            </w:rPr>
                            <w:t xml:space="preserve"> </w:t>
                          </w:r>
                          <w:r>
                            <w:rPr>
                              <w:b/>
                              <w:i/>
                              <w:spacing w:val="-2"/>
                              <w:sz w:val="18"/>
                            </w:rPr>
                            <w:t>Politik)</w:t>
                          </w:r>
                        </w:p>
                        <w:p w14:paraId="339CB497" w14:textId="77777777" w:rsidR="00BC3D0B" w:rsidRDefault="007135F1">
                          <w:pPr>
                            <w:spacing w:before="2"/>
                            <w:ind w:left="20"/>
                            <w:rPr>
                              <w:sz w:val="18"/>
                            </w:rPr>
                          </w:pPr>
                          <w:hyperlink r:id="rId5">
                            <w:r w:rsidR="00264012">
                              <w:rPr>
                                <w:color w:val="0000FF"/>
                                <w:spacing w:val="-2"/>
                                <w:sz w:val="18"/>
                                <w:u w:val="single" w:color="0000FF"/>
                              </w:rPr>
                              <w:t>redaksigovernance@gmail.com</w:t>
                            </w:r>
                          </w:hyperlink>
                          <w:hyperlink r:id="rId6">
                            <w:r w:rsidR="00264012">
                              <w:rPr>
                                <w:color w:val="0000FF"/>
                                <w:spacing w:val="-2"/>
                                <w:sz w:val="18"/>
                                <w:u w:val="single" w:color="0000FF"/>
                              </w:rPr>
                              <w:t>//admin@lkispol.or.id</w:t>
                            </w:r>
                          </w:hyperlink>
                        </w:p>
                      </w:txbxContent>
                    </wps:txbx>
                    <wps:bodyPr wrap="square" lIns="0" tIns="0" rIns="0" bIns="0" rtlCol="0">
                      <a:noAutofit/>
                    </wps:bodyPr>
                  </wps:wsp>
                </a:graphicData>
              </a:graphic>
            </wp:anchor>
          </w:drawing>
        </mc:Choice>
        <mc:Fallback>
          <w:pict>
            <v:shape w14:anchorId="67F12E2D" id="Textbox 11" o:spid="_x0000_s1027" type="#_x0000_t202" style="position:absolute;margin-left:68.5pt;margin-top:726.2pt;width:197.25pt;height:3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CD7rAEAAEgDAAAOAAAAZHJzL2Uyb0RvYy54bWysU8tu2zAQvBfIPxC8x5KNqg/BctAmaFEg&#10;aAMk/QCKIi2iIpfh0pb8911SlhO0t6IXakkOZ2d2V9ubyQ7sqAIacA1fr0rOlJPQGbdv+M+nL9cf&#10;OMMoXCcGcKrhJ4X8Znf1Zjv6Wm2gh6FTgRGJw3r0De9j9HVRoOyVFbgCrxxdaghWRNqGfdEFMRK7&#10;HYpNWb4rRgidDyAVIp3ezZd8l/m1VjL+0BpVZEPDSVvMa8hrm9ZitxX1PgjfG3mWIf5BhRXGUdIL&#10;1Z2Igh2C+YvKGhkAQceVBFuA1kaq7IHcrMs/3Dz2wqvshYqD/lIm/H+08vvxITDTUe/WnDlhqUdP&#10;aootTIxOqDyjx5pQj55wcfoME0GzVfT3IH8hQYpXmPkBEjqVY9LBpi8ZZfSQOnC6VJ2yMEmHm6qs&#10;yvcVZ5Lu3q6rj5sq5S1eXvuA8asCy1LQ8EBdzQrE8R7jDF0gZzFz/iQrTu00+1vMtNCdyMtITW84&#10;Ph9EUJwN3xxVNU3IEoQlaJcgxOEW8hwlSw4+HSJokwWkTDPvWQC1K1s4j1aah9f7jHr5AXa/AQAA&#10;//8DAFBLAwQUAAYACAAAACEA/d8uxeIAAAANAQAADwAAAGRycy9kb3ducmV2LnhtbEyPwU7DMBBE&#10;70j8g7VI3KiTtCEQ4lSoqOKAOLSAxNGNTRwRryPbTd2/ZznBbWd3NPumWSc7sln7MDgUkC8yYBo7&#10;pwbsBby/bW/ugIUoUcnRoRZw1gHW7eVFI2vlTrjT8z72jEIw1FKAiXGqOQ+d0VaGhZs00u3LeSsj&#10;Sd9z5eWJwu3Iiyy75VYOSB+MnPTG6O57f7QCPjbT9iV9Gvk6l+r5qah2Z98lIa6v0uMDsKhT/DPD&#10;Lz6hQ0tMB3dEFdhIellRl0jDqixWwMhSLvMS2IFWZV7dA28b/r9F+wMAAP//AwBQSwECLQAUAAYA&#10;CAAAACEAtoM4kv4AAADhAQAAEwAAAAAAAAAAAAAAAAAAAAAAW0NvbnRlbnRfVHlwZXNdLnhtbFBL&#10;AQItABQABgAIAAAAIQA4/SH/1gAAAJQBAAALAAAAAAAAAAAAAAAAAC8BAABfcmVscy8ucmVsc1BL&#10;AQItABQABgAIAAAAIQCxPCD7rAEAAEgDAAAOAAAAAAAAAAAAAAAAAC4CAABkcnMvZTJvRG9jLnht&#10;bFBLAQItABQABgAIAAAAIQD93y7F4gAAAA0BAAAPAAAAAAAAAAAAAAAAAAYEAABkcnMvZG93bnJl&#10;di54bWxQSwUGAAAAAAQABADzAAAAFQUAAAAA&#10;" filled="f" stroked="f">
              <v:path arrowok="t"/>
              <v:textbox inset="0,0,0,0">
                <w:txbxContent>
                  <w:p w14:paraId="0F7828BA" w14:textId="77777777" w:rsidR="00BC3D0B" w:rsidRDefault="00264012">
                    <w:pPr>
                      <w:spacing w:before="12" w:line="207" w:lineRule="exact"/>
                      <w:ind w:left="20"/>
                      <w:rPr>
                        <w:b/>
                        <w:i/>
                        <w:sz w:val="18"/>
                      </w:rPr>
                    </w:pPr>
                    <w:r>
                      <w:rPr>
                        <w:b/>
                        <w:i/>
                        <w:spacing w:val="-2"/>
                        <w:sz w:val="18"/>
                      </w:rPr>
                      <w:t>Penerbit:</w:t>
                    </w:r>
                  </w:p>
                  <w:p w14:paraId="0FBF2936" w14:textId="77777777" w:rsidR="00BC3D0B" w:rsidRDefault="00264012">
                    <w:pPr>
                      <w:spacing w:line="207" w:lineRule="exact"/>
                      <w:ind w:left="20"/>
                      <w:rPr>
                        <w:b/>
                        <w:i/>
                        <w:sz w:val="18"/>
                      </w:rPr>
                    </w:pPr>
                    <w:r>
                      <w:rPr>
                        <w:b/>
                        <w:i/>
                        <w:sz w:val="18"/>
                      </w:rPr>
                      <w:t>LKISPOL</w:t>
                    </w:r>
                    <w:r>
                      <w:rPr>
                        <w:b/>
                        <w:i/>
                        <w:spacing w:val="-4"/>
                        <w:sz w:val="18"/>
                      </w:rPr>
                      <w:t xml:space="preserve"> </w:t>
                    </w:r>
                    <w:r>
                      <w:rPr>
                        <w:b/>
                        <w:i/>
                        <w:sz w:val="18"/>
                      </w:rPr>
                      <w:t>(Lembaga</w:t>
                    </w:r>
                    <w:r>
                      <w:rPr>
                        <w:b/>
                        <w:i/>
                        <w:spacing w:val="-3"/>
                        <w:sz w:val="18"/>
                      </w:rPr>
                      <w:t xml:space="preserve"> </w:t>
                    </w:r>
                    <w:r>
                      <w:rPr>
                        <w:b/>
                        <w:i/>
                        <w:sz w:val="18"/>
                      </w:rPr>
                      <w:t>Kajian</w:t>
                    </w:r>
                    <w:r>
                      <w:rPr>
                        <w:b/>
                        <w:i/>
                        <w:spacing w:val="-1"/>
                        <w:sz w:val="18"/>
                      </w:rPr>
                      <w:t xml:space="preserve"> </w:t>
                    </w:r>
                    <w:r>
                      <w:rPr>
                        <w:b/>
                        <w:i/>
                        <w:sz w:val="18"/>
                      </w:rPr>
                      <w:t>Ilmu</w:t>
                    </w:r>
                    <w:r>
                      <w:rPr>
                        <w:b/>
                        <w:i/>
                        <w:spacing w:val="-1"/>
                        <w:sz w:val="18"/>
                      </w:rPr>
                      <w:t xml:space="preserve"> </w:t>
                    </w:r>
                    <w:r>
                      <w:rPr>
                        <w:b/>
                        <w:i/>
                        <w:sz w:val="18"/>
                      </w:rPr>
                      <w:t>Sosial</w:t>
                    </w:r>
                    <w:r>
                      <w:rPr>
                        <w:b/>
                        <w:i/>
                        <w:spacing w:val="-7"/>
                        <w:sz w:val="18"/>
                      </w:rPr>
                      <w:t xml:space="preserve"> </w:t>
                    </w:r>
                    <w:r>
                      <w:rPr>
                        <w:b/>
                        <w:i/>
                        <w:sz w:val="18"/>
                      </w:rPr>
                      <w:t>dan</w:t>
                    </w:r>
                    <w:r>
                      <w:rPr>
                        <w:b/>
                        <w:i/>
                        <w:spacing w:val="-1"/>
                        <w:sz w:val="18"/>
                      </w:rPr>
                      <w:t xml:space="preserve"> </w:t>
                    </w:r>
                    <w:r>
                      <w:rPr>
                        <w:b/>
                        <w:i/>
                        <w:spacing w:val="-2"/>
                        <w:sz w:val="18"/>
                      </w:rPr>
                      <w:t>Politik)</w:t>
                    </w:r>
                  </w:p>
                  <w:p w14:paraId="339CB497" w14:textId="77777777" w:rsidR="00BC3D0B" w:rsidRDefault="007135F1">
                    <w:pPr>
                      <w:spacing w:before="2"/>
                      <w:ind w:left="20"/>
                      <w:rPr>
                        <w:sz w:val="18"/>
                      </w:rPr>
                    </w:pPr>
                    <w:hyperlink r:id="rId7">
                      <w:r w:rsidR="00264012">
                        <w:rPr>
                          <w:color w:val="0000FF"/>
                          <w:spacing w:val="-2"/>
                          <w:sz w:val="18"/>
                          <w:u w:val="single" w:color="0000FF"/>
                        </w:rPr>
                        <w:t>redaksigovernance@gmail.com</w:t>
                      </w:r>
                    </w:hyperlink>
                    <w:hyperlink r:id="rId8">
                      <w:r w:rsidR="00264012">
                        <w:rPr>
                          <w:color w:val="0000FF"/>
                          <w:spacing w:val="-2"/>
                          <w:sz w:val="18"/>
                          <w:u w:val="single" w:color="0000FF"/>
                        </w:rPr>
                        <w:t>//admin@lkispol.or.id</w:t>
                      </w:r>
                    </w:hyperlink>
                  </w:p>
                </w:txbxContent>
              </v:textbox>
              <w10:wrap anchorx="page" anchory="page"/>
            </v:shape>
          </w:pict>
        </mc:Fallback>
      </mc:AlternateContent>
    </w:r>
    <w:r w:rsidR="00264012">
      <w:rPr>
        <w:noProof/>
        <w:sz w:val="20"/>
        <w:lang w:val="en-US"/>
      </w:rPr>
      <mc:AlternateContent>
        <mc:Choice Requires="wps">
          <w:drawing>
            <wp:anchor distT="0" distB="0" distL="0" distR="0" simplePos="0" relativeHeight="251657728" behindDoc="1" locked="0" layoutInCell="1" allowOverlap="1" wp14:anchorId="59823D2C" wp14:editId="625A00DD">
              <wp:simplePos x="0" y="0"/>
              <wp:positionH relativeFrom="page">
                <wp:posOffset>4438269</wp:posOffset>
              </wp:positionH>
              <wp:positionV relativeFrom="page">
                <wp:posOffset>9329115</wp:posOffset>
              </wp:positionV>
              <wp:extent cx="522605" cy="17780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605" cy="177800"/>
                      </a:xfrm>
                      <a:prstGeom prst="rect">
                        <a:avLst/>
                      </a:prstGeom>
                    </wps:spPr>
                    <wps:txbx>
                      <w:txbxContent>
                        <w:p w14:paraId="3C455928" w14:textId="77777777" w:rsidR="00BC3D0B" w:rsidRDefault="00264012">
                          <w:pPr>
                            <w:spacing w:line="264" w:lineRule="exact"/>
                            <w:ind w:left="20"/>
                            <w:rPr>
                              <w:rFonts w:ascii="Calibri"/>
                              <w:sz w:val="24"/>
                            </w:rPr>
                          </w:pPr>
                          <w:r>
                            <w:rPr>
                              <w:rFonts w:ascii="Calibri"/>
                              <w:spacing w:val="-2"/>
                              <w:sz w:val="24"/>
                            </w:rPr>
                            <w:t>Indexed</w:t>
                          </w:r>
                        </w:p>
                      </w:txbxContent>
                    </wps:txbx>
                    <wps:bodyPr wrap="square" lIns="0" tIns="0" rIns="0" bIns="0" rtlCol="0">
                      <a:noAutofit/>
                    </wps:bodyPr>
                  </wps:wsp>
                </a:graphicData>
              </a:graphic>
            </wp:anchor>
          </w:drawing>
        </mc:Choice>
        <mc:Fallback>
          <w:pict>
            <v:shape w14:anchorId="59823D2C" id="Textbox 12" o:spid="_x0000_s1028" type="#_x0000_t202" style="position:absolute;margin-left:349.45pt;margin-top:734.6pt;width:41.15pt;height:14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twTqgEAAEcDAAAOAAAAZHJzL2Uyb0RvYy54bWysUttu3CAQfa+Uf0C8Z/FaykXWeqM0UatK&#10;UVsp6QdgDGtUwxCGXXv/vgN7SdS+VXmBAQ4z58yZ1d3sRrbTES34li8XFWfaK+it37T818uXy1vO&#10;MEnfyxG8bvleI79bX3xaTaHRNQww9joySuKxmULLh5RCIwSqQTuJCwja06OB6GSiY9yIPsqJsrtR&#10;1FV1LSaIfYigNCLdPh4e+brkN0ar9MMY1ImNLSduqayxrF1exXolm02UYbDqSEP+Bwsnraei51SP&#10;Mkm2jfafVM6qCAgmLRQ4AcZYpYsGUrOs/lLzPMigixZqDoZzm/Dj0qrvu5+R2Z68qznz0pFHL3pO&#10;HcyMbqg9U8CGUM+BcGn+DDNBi1QMT6B+I0HEO8zhAxI6t2M20eWdhDL6SA7sz12nKkzR5VVdX1dX&#10;nCl6Wt7c3FbFFfH2OURMXzU4loOWRzK1EJC7J0y5vGxOkCOXQ/nMKs3dXOSdtXTQ70nKRJ63HF+3&#10;MmrOxm+empoH5BTEU9CdgpjGByhjlBV5uN8mMLYQyJUOeY8EyK3C6zhZeRzenwvqbf7XfwAAAP//&#10;AwBQSwMEFAAGAAgAAAAhAA22zwriAAAADQEAAA8AAABkcnMvZG93bnJldi54bWxMj81OwzAQhO9I&#10;vIO1SNyo0wjyR5wKFVUcEIcWKvXoxkscEdtR7Kbu27M9wW13ZzT7Tb2KZmAzTr53VsBykQBD2zrV&#10;207A1+fmoQDmg7RKDs6igAt6WDW3N7WslDvbLc670DEKsb6SAnQIY8W5bzUa6RduREvat5uMDLRO&#10;HVeTPFO4GXiaJBk3srf0QcsR1xrbn93JCNivx817PGj5MT+pt9c0316mNgpxfxdfnoEFjOHPDFd8&#10;QoeGmI7uZJVng4CsLEqykvCYlSkwsuTFkobj9VTmKfCm5v9bNL8AAAD//wMAUEsBAi0AFAAGAAgA&#10;AAAhALaDOJL+AAAA4QEAABMAAAAAAAAAAAAAAAAAAAAAAFtDb250ZW50X1R5cGVzXS54bWxQSwEC&#10;LQAUAAYACAAAACEAOP0h/9YAAACUAQAACwAAAAAAAAAAAAAAAAAvAQAAX3JlbHMvLnJlbHNQSwEC&#10;LQAUAAYACAAAACEAL3rcE6oBAABHAwAADgAAAAAAAAAAAAAAAAAuAgAAZHJzL2Uyb0RvYy54bWxQ&#10;SwECLQAUAAYACAAAACEADbbPCuIAAAANAQAADwAAAAAAAAAAAAAAAAAEBAAAZHJzL2Rvd25yZXYu&#10;eG1sUEsFBgAAAAAEAAQA8wAAABMFAAAAAA==&#10;" filled="f" stroked="f">
              <v:path arrowok="t"/>
              <v:textbox inset="0,0,0,0">
                <w:txbxContent>
                  <w:p w14:paraId="3C455928" w14:textId="77777777" w:rsidR="00BC3D0B" w:rsidRDefault="00264012">
                    <w:pPr>
                      <w:spacing w:line="264" w:lineRule="exact"/>
                      <w:ind w:left="20"/>
                      <w:rPr>
                        <w:rFonts w:ascii="Calibri"/>
                        <w:sz w:val="24"/>
                      </w:rPr>
                    </w:pPr>
                    <w:r>
                      <w:rPr>
                        <w:rFonts w:ascii="Calibri"/>
                        <w:spacing w:val="-2"/>
                        <w:sz w:val="24"/>
                      </w:rPr>
                      <w:t>Indexed</w:t>
                    </w:r>
                  </w:p>
                </w:txbxContent>
              </v:textbox>
              <w10:wrap anchorx="page" anchory="page"/>
            </v:shape>
          </w:pict>
        </mc:Fallback>
      </mc:AlternateContent>
    </w:r>
    <w:r w:rsidR="00264012">
      <w:rPr>
        <w:noProof/>
        <w:sz w:val="20"/>
        <w:lang w:val="en-US"/>
      </w:rPr>
      <mc:AlternateContent>
        <mc:Choice Requires="wps">
          <w:drawing>
            <wp:anchor distT="0" distB="0" distL="0" distR="0" simplePos="0" relativeHeight="251660800" behindDoc="1" locked="0" layoutInCell="1" allowOverlap="1" wp14:anchorId="49D0EE56" wp14:editId="31E006A9">
              <wp:simplePos x="0" y="0"/>
              <wp:positionH relativeFrom="page">
                <wp:posOffset>3653663</wp:posOffset>
              </wp:positionH>
              <wp:positionV relativeFrom="page">
                <wp:posOffset>9399246</wp:posOffset>
              </wp:positionV>
              <wp:extent cx="299720" cy="18097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720" cy="180975"/>
                      </a:xfrm>
                      <a:prstGeom prst="rect">
                        <a:avLst/>
                      </a:prstGeom>
                    </wps:spPr>
                    <wps:txbx>
                      <w:txbxContent>
                        <w:p w14:paraId="2ACC346F" w14:textId="77777777" w:rsidR="00BC3D0B" w:rsidRDefault="00264012">
                          <w:pPr>
                            <w:pStyle w:val="BodyText"/>
                            <w:spacing w:before="11"/>
                            <w:ind w:left="60"/>
                            <w:jc w:val="left"/>
                          </w:pPr>
                          <w:r>
                            <w:rPr>
                              <w:spacing w:val="-5"/>
                            </w:rPr>
                            <w:fldChar w:fldCharType="begin"/>
                          </w:r>
                          <w:r>
                            <w:rPr>
                              <w:spacing w:val="-5"/>
                            </w:rPr>
                            <w:instrText xml:space="preserve"> PAGE </w:instrText>
                          </w:r>
                          <w:r>
                            <w:rPr>
                              <w:spacing w:val="-5"/>
                            </w:rPr>
                            <w:fldChar w:fldCharType="separate"/>
                          </w:r>
                          <w:r w:rsidR="009C16DB">
                            <w:rPr>
                              <w:noProof/>
                              <w:spacing w:val="-5"/>
                            </w:rPr>
                            <w:t>66</w:t>
                          </w:r>
                          <w:r>
                            <w:rPr>
                              <w:spacing w:val="-5"/>
                            </w:rPr>
                            <w:fldChar w:fldCharType="end"/>
                          </w:r>
                        </w:p>
                      </w:txbxContent>
                    </wps:txbx>
                    <wps:bodyPr wrap="square" lIns="0" tIns="0" rIns="0" bIns="0" rtlCol="0">
                      <a:noAutofit/>
                    </wps:bodyPr>
                  </wps:wsp>
                </a:graphicData>
              </a:graphic>
            </wp:anchor>
          </w:drawing>
        </mc:Choice>
        <mc:Fallback>
          <w:pict>
            <v:shape w14:anchorId="49D0EE56" id="Textbox 13" o:spid="_x0000_s1029" type="#_x0000_t202" style="position:absolute;margin-left:287.7pt;margin-top:740.1pt;width:23.6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c2qgEAAEcDAAAOAAAAZHJzL2Uyb0RvYy54bWysUsFu2zAMvQ/YPwi6L3IybG2MOMW2YsOA&#10;YivQ7gNkWYqFWqImKrHz96PkJC2229CLTItPj++R3NxMbmAHHdGCb/hyUXGmvYLO+l3Dfz1+fXfN&#10;GSbpOzmA1w0/auQ327dvNmOo9Qp6GDodGZF4rMfQ8D6lUAuBqtdO4gKC9pQ0EJ1M9Bt3ootyJHY3&#10;iFVVfRQjxC5EUBqRbm/nJN8WfmO0Sj+NQZ3Y0HDSlsoZy9nmU2w3st5FGXqrTjLkf6hw0noqeqG6&#10;lUmyfbT/UDmrIiCYtFDgBBhjlS4eyM2y+svNQy+DLl6oORgubcLXo1U/DveR2Y5m954zLx3N6FFP&#10;qYWJ0Q21ZwxYE+ohEC5Nn2EiaLGK4Q7UExJEvMDMD5DQuR2TiS5/ySijhzSB46XrVIUpulyt11cr&#10;yihKLa+r9dWHXFY8Pw4R0zcNjuWg4ZGGWgTIwx2mGXqGnLTM5bOqNLVTsXfx0kJ3JCsjzbzh+Hsv&#10;o+Zs+O6pqXlBzkE8B+05iGn4AmWNsiMPn/YJjC0CcqWZ9ySAplUsnDYrr8PL/4J63v/tHwAAAP//&#10;AwBQSwMEFAAGAAgAAAAhAOuXe0fiAAAADQEAAA8AAABkcnMvZG93bnJldi54bWxMj8tOwzAQRfdI&#10;/IM1SOyojdU8FOJUqKhigVi0gMTSjU0cEduR7abu3zOsYDlzj+6caTfZTmTRIY7eCbhfMSDa9V6N&#10;bhDw/ra7q4HEJJ2Sk3dawEVH2HTXV61slD+7vV4OaSBY4mIjBZiU5obS2BttZVz5WTvMvnywMuEY&#10;BqqCPGO5nShnrKRWjg4vGDnrrdH99+FkBXxs591L/jTydSnU8xOv9pfQZyFub/LjA5Ckc/qD4Vcf&#10;1aFDp6M/ORXJJKCoijWiGKxrxoEgUnJeAjniqmB1BbRr6f8vuh8AAAD//wMAUEsBAi0AFAAGAAgA&#10;AAAhALaDOJL+AAAA4QEAABMAAAAAAAAAAAAAAAAAAAAAAFtDb250ZW50X1R5cGVzXS54bWxQSwEC&#10;LQAUAAYACAAAACEAOP0h/9YAAACUAQAACwAAAAAAAAAAAAAAAAAvAQAAX3JlbHMvLnJlbHNQSwEC&#10;LQAUAAYACAAAACEAIvoHNqoBAABHAwAADgAAAAAAAAAAAAAAAAAuAgAAZHJzL2Uyb0RvYy54bWxQ&#10;SwECLQAUAAYACAAAACEA65d7R+IAAAANAQAADwAAAAAAAAAAAAAAAAAEBAAAZHJzL2Rvd25yZXYu&#10;eG1sUEsFBgAAAAAEAAQA8wAAABMFAAAAAA==&#10;" filled="f" stroked="f">
              <v:path arrowok="t"/>
              <v:textbox inset="0,0,0,0">
                <w:txbxContent>
                  <w:p w14:paraId="2ACC346F" w14:textId="77777777" w:rsidR="00BC3D0B" w:rsidRDefault="00264012">
                    <w:pPr>
                      <w:pStyle w:val="BodyText"/>
                      <w:spacing w:before="11"/>
                      <w:ind w:left="60"/>
                      <w:jc w:val="left"/>
                    </w:pPr>
                    <w:r>
                      <w:rPr>
                        <w:spacing w:val="-5"/>
                      </w:rPr>
                      <w:fldChar w:fldCharType="begin"/>
                    </w:r>
                    <w:r>
                      <w:rPr>
                        <w:spacing w:val="-5"/>
                      </w:rPr>
                      <w:instrText xml:space="preserve"> PAGE </w:instrText>
                    </w:r>
                    <w:r>
                      <w:rPr>
                        <w:spacing w:val="-5"/>
                      </w:rPr>
                      <w:fldChar w:fldCharType="separate"/>
                    </w:r>
                    <w:r w:rsidR="009C16DB">
                      <w:rPr>
                        <w:noProof/>
                        <w:spacing w:val="-5"/>
                      </w:rPr>
                      <w:t>66</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5FECA" w14:textId="77777777" w:rsidR="00DC538C" w:rsidRDefault="00DC53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634A7C" w14:textId="77777777" w:rsidR="007135F1" w:rsidRDefault="007135F1">
      <w:r>
        <w:separator/>
      </w:r>
    </w:p>
  </w:footnote>
  <w:footnote w:type="continuationSeparator" w:id="0">
    <w:p w14:paraId="0CD330B0" w14:textId="77777777" w:rsidR="007135F1" w:rsidRDefault="007135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1775EF" w14:textId="77777777" w:rsidR="00DC538C" w:rsidRDefault="00DC53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5E75C" w14:textId="77777777" w:rsidR="007F3150" w:rsidRDefault="007F3150" w:rsidP="007F3150">
    <w:pPr>
      <w:ind w:right="70"/>
      <w:jc w:val="center"/>
    </w:pPr>
    <w:r>
      <w:rPr>
        <w:rFonts w:ascii="Agency FB" w:eastAsia="Agency FB" w:hAnsi="Agency FB" w:cs="Agency FB"/>
        <w:sz w:val="36"/>
      </w:rPr>
      <w:t>GOVERNANCE: Jurnal Ilmiah Kajian Politik Lokal dan Pembangunan</w:t>
    </w:r>
  </w:p>
  <w:p w14:paraId="6169B632" w14:textId="77777777" w:rsidR="007F3150" w:rsidRDefault="007F3150" w:rsidP="007F3150">
    <w:pPr>
      <w:ind w:right="70"/>
      <w:jc w:val="center"/>
      <w:rPr>
        <w:kern w:val="2"/>
        <w:sz w:val="24"/>
        <w:lang w:val="id-ID"/>
        <w14:ligatures w14:val="standardContextual"/>
      </w:rPr>
    </w:pPr>
    <w:r>
      <w:t>ISSN: 2406-8721 (Media Cetak) dan ISSN: 2406-8985 (Media Online)</w:t>
    </w:r>
  </w:p>
  <w:p w14:paraId="2F7F8D15" w14:textId="77777777" w:rsidR="007F3150" w:rsidRPr="000A012C" w:rsidRDefault="007F3150" w:rsidP="007F3150">
    <w:pPr>
      <w:ind w:right="70"/>
      <w:jc w:val="center"/>
      <w:rPr>
        <w:lang w:val="id-ID"/>
      </w:rPr>
    </w:pPr>
    <w:r w:rsidRPr="000A012C">
      <w:rPr>
        <w:lang w:val="id-ID"/>
      </w:rPr>
      <w:t>Volume 13 Nomor 3 Maret 2026</w:t>
    </w:r>
  </w:p>
  <w:p w14:paraId="4B542E34" w14:textId="77777777" w:rsidR="007F3150" w:rsidRDefault="007F3150" w:rsidP="007F3150"/>
  <w:p w14:paraId="4031C2D7" w14:textId="07F8F89A" w:rsidR="00BC3D0B" w:rsidRDefault="00BC3D0B">
    <w:pPr>
      <w:pStyle w:val="BodyText"/>
      <w:spacing w:line="14" w:lineRule="auto"/>
      <w:ind w:left="0"/>
      <w:jc w:val="left"/>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4DC58D" w14:textId="77777777" w:rsidR="00DC538C" w:rsidRDefault="00DC53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5F2067"/>
    <w:multiLevelType w:val="hybridMultilevel"/>
    <w:tmpl w:val="9E222546"/>
    <w:lvl w:ilvl="0" w:tplc="48F41A7A">
      <w:start w:val="1"/>
      <w:numFmt w:val="decimal"/>
      <w:lvlText w:val="%1."/>
      <w:lvlJc w:val="left"/>
      <w:pPr>
        <w:ind w:left="489" w:hanging="360"/>
      </w:pPr>
      <w:rPr>
        <w:rFonts w:ascii="Times New Roman" w:eastAsia="Times New Roman" w:hAnsi="Times New Roman" w:cs="Times New Roman" w:hint="default"/>
        <w:b w:val="0"/>
        <w:bCs w:val="0"/>
        <w:i w:val="0"/>
        <w:iCs w:val="0"/>
        <w:spacing w:val="0"/>
        <w:w w:val="100"/>
        <w:sz w:val="22"/>
        <w:szCs w:val="22"/>
        <w:lang w:val="id" w:eastAsia="en-US" w:bidi="ar-SA"/>
      </w:rPr>
    </w:lvl>
    <w:lvl w:ilvl="1" w:tplc="401E0DCC">
      <w:numFmt w:val="bullet"/>
      <w:lvlText w:val="•"/>
      <w:lvlJc w:val="left"/>
      <w:pPr>
        <w:ind w:left="1369" w:hanging="360"/>
      </w:pPr>
      <w:rPr>
        <w:rFonts w:hint="default"/>
        <w:lang w:val="id" w:eastAsia="en-US" w:bidi="ar-SA"/>
      </w:rPr>
    </w:lvl>
    <w:lvl w:ilvl="2" w:tplc="C84EE13C">
      <w:numFmt w:val="bullet"/>
      <w:lvlText w:val="•"/>
      <w:lvlJc w:val="left"/>
      <w:pPr>
        <w:ind w:left="2258" w:hanging="360"/>
      </w:pPr>
      <w:rPr>
        <w:rFonts w:hint="default"/>
        <w:lang w:val="id" w:eastAsia="en-US" w:bidi="ar-SA"/>
      </w:rPr>
    </w:lvl>
    <w:lvl w:ilvl="3" w:tplc="72C43664">
      <w:numFmt w:val="bullet"/>
      <w:lvlText w:val="•"/>
      <w:lvlJc w:val="left"/>
      <w:pPr>
        <w:ind w:left="3147" w:hanging="360"/>
      </w:pPr>
      <w:rPr>
        <w:rFonts w:hint="default"/>
        <w:lang w:val="id" w:eastAsia="en-US" w:bidi="ar-SA"/>
      </w:rPr>
    </w:lvl>
    <w:lvl w:ilvl="4" w:tplc="EF66D282">
      <w:numFmt w:val="bullet"/>
      <w:lvlText w:val="•"/>
      <w:lvlJc w:val="left"/>
      <w:pPr>
        <w:ind w:left="4036" w:hanging="360"/>
      </w:pPr>
      <w:rPr>
        <w:rFonts w:hint="default"/>
        <w:lang w:val="id" w:eastAsia="en-US" w:bidi="ar-SA"/>
      </w:rPr>
    </w:lvl>
    <w:lvl w:ilvl="5" w:tplc="5B9CD182">
      <w:numFmt w:val="bullet"/>
      <w:lvlText w:val="•"/>
      <w:lvlJc w:val="left"/>
      <w:pPr>
        <w:ind w:left="4925" w:hanging="360"/>
      </w:pPr>
      <w:rPr>
        <w:rFonts w:hint="default"/>
        <w:lang w:val="id" w:eastAsia="en-US" w:bidi="ar-SA"/>
      </w:rPr>
    </w:lvl>
    <w:lvl w:ilvl="6" w:tplc="0E8A27A2">
      <w:numFmt w:val="bullet"/>
      <w:lvlText w:val="•"/>
      <w:lvlJc w:val="left"/>
      <w:pPr>
        <w:ind w:left="5814" w:hanging="360"/>
      </w:pPr>
      <w:rPr>
        <w:rFonts w:hint="default"/>
        <w:lang w:val="id" w:eastAsia="en-US" w:bidi="ar-SA"/>
      </w:rPr>
    </w:lvl>
    <w:lvl w:ilvl="7" w:tplc="EAC0824A">
      <w:numFmt w:val="bullet"/>
      <w:lvlText w:val="•"/>
      <w:lvlJc w:val="left"/>
      <w:pPr>
        <w:ind w:left="6703" w:hanging="360"/>
      </w:pPr>
      <w:rPr>
        <w:rFonts w:hint="default"/>
        <w:lang w:val="id" w:eastAsia="en-US" w:bidi="ar-SA"/>
      </w:rPr>
    </w:lvl>
    <w:lvl w:ilvl="8" w:tplc="CA00F0F4">
      <w:numFmt w:val="bullet"/>
      <w:lvlText w:val="•"/>
      <w:lvlJc w:val="left"/>
      <w:pPr>
        <w:ind w:left="7592" w:hanging="360"/>
      </w:pPr>
      <w:rPr>
        <w:rFonts w:hint="default"/>
        <w:lang w:val="id" w:eastAsia="en-US" w:bidi="ar-SA"/>
      </w:rPr>
    </w:lvl>
  </w:abstractNum>
  <w:abstractNum w:abstractNumId="1">
    <w:nsid w:val="2A1241B5"/>
    <w:multiLevelType w:val="hybridMultilevel"/>
    <w:tmpl w:val="E7868906"/>
    <w:lvl w:ilvl="0" w:tplc="146E416E">
      <w:start w:val="1"/>
      <w:numFmt w:val="decimal"/>
      <w:lvlText w:val="%1)"/>
      <w:lvlJc w:val="left"/>
      <w:pPr>
        <w:ind w:left="489" w:hanging="360"/>
      </w:pPr>
      <w:rPr>
        <w:rFonts w:ascii="Times New Roman" w:eastAsia="Times New Roman" w:hAnsi="Times New Roman" w:cs="Times New Roman" w:hint="default"/>
        <w:b w:val="0"/>
        <w:bCs w:val="0"/>
        <w:i w:val="0"/>
        <w:iCs w:val="0"/>
        <w:spacing w:val="0"/>
        <w:w w:val="100"/>
        <w:sz w:val="22"/>
        <w:szCs w:val="22"/>
        <w:lang w:val="id" w:eastAsia="en-US" w:bidi="ar-SA"/>
      </w:rPr>
    </w:lvl>
    <w:lvl w:ilvl="1" w:tplc="68142398">
      <w:start w:val="1"/>
      <w:numFmt w:val="lowerLetter"/>
      <w:lvlText w:val="%2."/>
      <w:lvlJc w:val="left"/>
      <w:pPr>
        <w:ind w:left="914" w:hanging="348"/>
      </w:pPr>
      <w:rPr>
        <w:rFonts w:ascii="Times New Roman" w:eastAsia="Times New Roman" w:hAnsi="Times New Roman" w:cs="Times New Roman" w:hint="default"/>
        <w:b w:val="0"/>
        <w:bCs w:val="0"/>
        <w:i w:val="0"/>
        <w:iCs w:val="0"/>
        <w:spacing w:val="0"/>
        <w:w w:val="100"/>
        <w:sz w:val="22"/>
        <w:szCs w:val="22"/>
        <w:lang w:val="id" w:eastAsia="en-US" w:bidi="ar-SA"/>
      </w:rPr>
    </w:lvl>
    <w:lvl w:ilvl="2" w:tplc="D062ED7C">
      <w:numFmt w:val="bullet"/>
      <w:lvlText w:val="•"/>
      <w:lvlJc w:val="left"/>
      <w:pPr>
        <w:ind w:left="1858" w:hanging="348"/>
      </w:pPr>
      <w:rPr>
        <w:rFonts w:hint="default"/>
        <w:lang w:val="id" w:eastAsia="en-US" w:bidi="ar-SA"/>
      </w:rPr>
    </w:lvl>
    <w:lvl w:ilvl="3" w:tplc="3BD81AF6">
      <w:numFmt w:val="bullet"/>
      <w:lvlText w:val="•"/>
      <w:lvlJc w:val="left"/>
      <w:pPr>
        <w:ind w:left="2797" w:hanging="348"/>
      </w:pPr>
      <w:rPr>
        <w:rFonts w:hint="default"/>
        <w:lang w:val="id" w:eastAsia="en-US" w:bidi="ar-SA"/>
      </w:rPr>
    </w:lvl>
    <w:lvl w:ilvl="4" w:tplc="AEDA7B2C">
      <w:numFmt w:val="bullet"/>
      <w:lvlText w:val="•"/>
      <w:lvlJc w:val="left"/>
      <w:pPr>
        <w:ind w:left="3736" w:hanging="348"/>
      </w:pPr>
      <w:rPr>
        <w:rFonts w:hint="default"/>
        <w:lang w:val="id" w:eastAsia="en-US" w:bidi="ar-SA"/>
      </w:rPr>
    </w:lvl>
    <w:lvl w:ilvl="5" w:tplc="AE7A1E1C">
      <w:numFmt w:val="bullet"/>
      <w:lvlText w:val="•"/>
      <w:lvlJc w:val="left"/>
      <w:pPr>
        <w:ind w:left="4675" w:hanging="348"/>
      </w:pPr>
      <w:rPr>
        <w:rFonts w:hint="default"/>
        <w:lang w:val="id" w:eastAsia="en-US" w:bidi="ar-SA"/>
      </w:rPr>
    </w:lvl>
    <w:lvl w:ilvl="6" w:tplc="57525F86">
      <w:numFmt w:val="bullet"/>
      <w:lvlText w:val="•"/>
      <w:lvlJc w:val="left"/>
      <w:pPr>
        <w:ind w:left="5614" w:hanging="348"/>
      </w:pPr>
      <w:rPr>
        <w:rFonts w:hint="default"/>
        <w:lang w:val="id" w:eastAsia="en-US" w:bidi="ar-SA"/>
      </w:rPr>
    </w:lvl>
    <w:lvl w:ilvl="7" w:tplc="06A68E68">
      <w:numFmt w:val="bullet"/>
      <w:lvlText w:val="•"/>
      <w:lvlJc w:val="left"/>
      <w:pPr>
        <w:ind w:left="6553" w:hanging="348"/>
      </w:pPr>
      <w:rPr>
        <w:rFonts w:hint="default"/>
        <w:lang w:val="id" w:eastAsia="en-US" w:bidi="ar-SA"/>
      </w:rPr>
    </w:lvl>
    <w:lvl w:ilvl="8" w:tplc="D908B54A">
      <w:numFmt w:val="bullet"/>
      <w:lvlText w:val="•"/>
      <w:lvlJc w:val="left"/>
      <w:pPr>
        <w:ind w:left="7492" w:hanging="348"/>
      </w:pPr>
      <w:rPr>
        <w:rFonts w:hint="default"/>
        <w:lang w:val="id" w:eastAsia="en-US" w:bidi="ar-SA"/>
      </w:rPr>
    </w:lvl>
  </w:abstractNum>
  <w:abstractNum w:abstractNumId="2">
    <w:nsid w:val="2D8D4607"/>
    <w:multiLevelType w:val="hybridMultilevel"/>
    <w:tmpl w:val="6AE2EEFC"/>
    <w:lvl w:ilvl="0" w:tplc="FBB601A0">
      <w:start w:val="1"/>
      <w:numFmt w:val="lowerLetter"/>
      <w:lvlText w:val="%1."/>
      <w:lvlJc w:val="left"/>
      <w:pPr>
        <w:ind w:left="489" w:hanging="360"/>
      </w:pPr>
      <w:rPr>
        <w:rFonts w:ascii="Times New Roman" w:eastAsia="Times New Roman" w:hAnsi="Times New Roman" w:cs="Times New Roman" w:hint="default"/>
        <w:b w:val="0"/>
        <w:bCs w:val="0"/>
        <w:i w:val="0"/>
        <w:iCs w:val="0"/>
        <w:spacing w:val="0"/>
        <w:w w:val="100"/>
        <w:sz w:val="22"/>
        <w:szCs w:val="22"/>
        <w:lang w:val="id" w:eastAsia="en-US" w:bidi="ar-SA"/>
      </w:rPr>
    </w:lvl>
    <w:lvl w:ilvl="1" w:tplc="8F2CEC20">
      <w:numFmt w:val="bullet"/>
      <w:lvlText w:val="•"/>
      <w:lvlJc w:val="left"/>
      <w:pPr>
        <w:ind w:left="1369" w:hanging="360"/>
      </w:pPr>
      <w:rPr>
        <w:rFonts w:hint="default"/>
        <w:lang w:val="id" w:eastAsia="en-US" w:bidi="ar-SA"/>
      </w:rPr>
    </w:lvl>
    <w:lvl w:ilvl="2" w:tplc="4D52A2A2">
      <w:numFmt w:val="bullet"/>
      <w:lvlText w:val="•"/>
      <w:lvlJc w:val="left"/>
      <w:pPr>
        <w:ind w:left="2258" w:hanging="360"/>
      </w:pPr>
      <w:rPr>
        <w:rFonts w:hint="default"/>
        <w:lang w:val="id" w:eastAsia="en-US" w:bidi="ar-SA"/>
      </w:rPr>
    </w:lvl>
    <w:lvl w:ilvl="3" w:tplc="CA70D58A">
      <w:numFmt w:val="bullet"/>
      <w:lvlText w:val="•"/>
      <w:lvlJc w:val="left"/>
      <w:pPr>
        <w:ind w:left="3147" w:hanging="360"/>
      </w:pPr>
      <w:rPr>
        <w:rFonts w:hint="default"/>
        <w:lang w:val="id" w:eastAsia="en-US" w:bidi="ar-SA"/>
      </w:rPr>
    </w:lvl>
    <w:lvl w:ilvl="4" w:tplc="B45E03C8">
      <w:numFmt w:val="bullet"/>
      <w:lvlText w:val="•"/>
      <w:lvlJc w:val="left"/>
      <w:pPr>
        <w:ind w:left="4036" w:hanging="360"/>
      </w:pPr>
      <w:rPr>
        <w:rFonts w:hint="default"/>
        <w:lang w:val="id" w:eastAsia="en-US" w:bidi="ar-SA"/>
      </w:rPr>
    </w:lvl>
    <w:lvl w:ilvl="5" w:tplc="5EB8255E">
      <w:numFmt w:val="bullet"/>
      <w:lvlText w:val="•"/>
      <w:lvlJc w:val="left"/>
      <w:pPr>
        <w:ind w:left="4925" w:hanging="360"/>
      </w:pPr>
      <w:rPr>
        <w:rFonts w:hint="default"/>
        <w:lang w:val="id" w:eastAsia="en-US" w:bidi="ar-SA"/>
      </w:rPr>
    </w:lvl>
    <w:lvl w:ilvl="6" w:tplc="E06C2F0E">
      <w:numFmt w:val="bullet"/>
      <w:lvlText w:val="•"/>
      <w:lvlJc w:val="left"/>
      <w:pPr>
        <w:ind w:left="5814" w:hanging="360"/>
      </w:pPr>
      <w:rPr>
        <w:rFonts w:hint="default"/>
        <w:lang w:val="id" w:eastAsia="en-US" w:bidi="ar-SA"/>
      </w:rPr>
    </w:lvl>
    <w:lvl w:ilvl="7" w:tplc="9FD88BF2">
      <w:numFmt w:val="bullet"/>
      <w:lvlText w:val="•"/>
      <w:lvlJc w:val="left"/>
      <w:pPr>
        <w:ind w:left="6703" w:hanging="360"/>
      </w:pPr>
      <w:rPr>
        <w:rFonts w:hint="default"/>
        <w:lang w:val="id" w:eastAsia="en-US" w:bidi="ar-SA"/>
      </w:rPr>
    </w:lvl>
    <w:lvl w:ilvl="8" w:tplc="62D8911C">
      <w:numFmt w:val="bullet"/>
      <w:lvlText w:val="•"/>
      <w:lvlJc w:val="left"/>
      <w:pPr>
        <w:ind w:left="7592" w:hanging="360"/>
      </w:pPr>
      <w:rPr>
        <w:rFonts w:hint="default"/>
        <w:lang w:val="id" w:eastAsia="en-US" w:bidi="ar-SA"/>
      </w:rPr>
    </w:lvl>
  </w:abstractNum>
  <w:abstractNum w:abstractNumId="3">
    <w:nsid w:val="381250A2"/>
    <w:multiLevelType w:val="hybridMultilevel"/>
    <w:tmpl w:val="3914203C"/>
    <w:lvl w:ilvl="0" w:tplc="FD1A73A4">
      <w:start w:val="1"/>
      <w:numFmt w:val="lowerLetter"/>
      <w:lvlText w:val="%1."/>
      <w:lvlJc w:val="left"/>
      <w:pPr>
        <w:ind w:left="628" w:hanging="360"/>
      </w:pPr>
      <w:rPr>
        <w:rFonts w:ascii="Times New Roman" w:eastAsia="Times New Roman" w:hAnsi="Times New Roman" w:cs="Times New Roman" w:hint="default"/>
        <w:b w:val="0"/>
        <w:bCs w:val="0"/>
        <w:i w:val="0"/>
        <w:iCs w:val="0"/>
        <w:spacing w:val="0"/>
        <w:w w:val="100"/>
        <w:sz w:val="22"/>
        <w:szCs w:val="22"/>
        <w:lang w:val="id" w:eastAsia="en-US" w:bidi="ar-SA"/>
      </w:rPr>
    </w:lvl>
    <w:lvl w:ilvl="1" w:tplc="F76CB1F8">
      <w:numFmt w:val="bullet"/>
      <w:lvlText w:val="•"/>
      <w:lvlJc w:val="left"/>
      <w:pPr>
        <w:ind w:left="1495" w:hanging="360"/>
      </w:pPr>
      <w:rPr>
        <w:rFonts w:hint="default"/>
        <w:lang w:val="id" w:eastAsia="en-US" w:bidi="ar-SA"/>
      </w:rPr>
    </w:lvl>
    <w:lvl w:ilvl="2" w:tplc="21FAFCEE">
      <w:numFmt w:val="bullet"/>
      <w:lvlText w:val="•"/>
      <w:lvlJc w:val="left"/>
      <w:pPr>
        <w:ind w:left="2370" w:hanging="360"/>
      </w:pPr>
      <w:rPr>
        <w:rFonts w:hint="default"/>
        <w:lang w:val="id" w:eastAsia="en-US" w:bidi="ar-SA"/>
      </w:rPr>
    </w:lvl>
    <w:lvl w:ilvl="3" w:tplc="BE74F9F0">
      <w:numFmt w:val="bullet"/>
      <w:lvlText w:val="•"/>
      <w:lvlJc w:val="left"/>
      <w:pPr>
        <w:ind w:left="3245" w:hanging="360"/>
      </w:pPr>
      <w:rPr>
        <w:rFonts w:hint="default"/>
        <w:lang w:val="id" w:eastAsia="en-US" w:bidi="ar-SA"/>
      </w:rPr>
    </w:lvl>
    <w:lvl w:ilvl="4" w:tplc="35627702">
      <w:numFmt w:val="bullet"/>
      <w:lvlText w:val="•"/>
      <w:lvlJc w:val="left"/>
      <w:pPr>
        <w:ind w:left="4120" w:hanging="360"/>
      </w:pPr>
      <w:rPr>
        <w:rFonts w:hint="default"/>
        <w:lang w:val="id" w:eastAsia="en-US" w:bidi="ar-SA"/>
      </w:rPr>
    </w:lvl>
    <w:lvl w:ilvl="5" w:tplc="15665106">
      <w:numFmt w:val="bullet"/>
      <w:lvlText w:val="•"/>
      <w:lvlJc w:val="left"/>
      <w:pPr>
        <w:ind w:left="4995" w:hanging="360"/>
      </w:pPr>
      <w:rPr>
        <w:rFonts w:hint="default"/>
        <w:lang w:val="id" w:eastAsia="en-US" w:bidi="ar-SA"/>
      </w:rPr>
    </w:lvl>
    <w:lvl w:ilvl="6" w:tplc="D2B281F6">
      <w:numFmt w:val="bullet"/>
      <w:lvlText w:val="•"/>
      <w:lvlJc w:val="left"/>
      <w:pPr>
        <w:ind w:left="5870" w:hanging="360"/>
      </w:pPr>
      <w:rPr>
        <w:rFonts w:hint="default"/>
        <w:lang w:val="id" w:eastAsia="en-US" w:bidi="ar-SA"/>
      </w:rPr>
    </w:lvl>
    <w:lvl w:ilvl="7" w:tplc="5B5A201E">
      <w:numFmt w:val="bullet"/>
      <w:lvlText w:val="•"/>
      <w:lvlJc w:val="left"/>
      <w:pPr>
        <w:ind w:left="6745" w:hanging="360"/>
      </w:pPr>
      <w:rPr>
        <w:rFonts w:hint="default"/>
        <w:lang w:val="id" w:eastAsia="en-US" w:bidi="ar-SA"/>
      </w:rPr>
    </w:lvl>
    <w:lvl w:ilvl="8" w:tplc="906288FA">
      <w:numFmt w:val="bullet"/>
      <w:lvlText w:val="•"/>
      <w:lvlJc w:val="left"/>
      <w:pPr>
        <w:ind w:left="7620" w:hanging="360"/>
      </w:pPr>
      <w:rPr>
        <w:rFonts w:hint="default"/>
        <w:lang w:val="id" w:eastAsia="en-US" w:bidi="ar-SA"/>
      </w:rPr>
    </w:lvl>
  </w:abstractNum>
  <w:abstractNum w:abstractNumId="4">
    <w:nsid w:val="3D053383"/>
    <w:multiLevelType w:val="hybridMultilevel"/>
    <w:tmpl w:val="B3E61606"/>
    <w:lvl w:ilvl="0" w:tplc="6802A3CA">
      <w:start w:val="1"/>
      <w:numFmt w:val="lowerLetter"/>
      <w:lvlText w:val="%1."/>
      <w:lvlJc w:val="left"/>
      <w:pPr>
        <w:ind w:left="489" w:hanging="360"/>
      </w:pPr>
      <w:rPr>
        <w:rFonts w:ascii="Times New Roman" w:eastAsia="Times New Roman" w:hAnsi="Times New Roman" w:cs="Times New Roman" w:hint="default"/>
        <w:b w:val="0"/>
        <w:bCs w:val="0"/>
        <w:i w:val="0"/>
        <w:iCs w:val="0"/>
        <w:spacing w:val="0"/>
        <w:w w:val="100"/>
        <w:sz w:val="22"/>
        <w:szCs w:val="22"/>
        <w:lang w:val="id" w:eastAsia="en-US" w:bidi="ar-SA"/>
      </w:rPr>
    </w:lvl>
    <w:lvl w:ilvl="1" w:tplc="0D54C1E0">
      <w:numFmt w:val="bullet"/>
      <w:lvlText w:val="•"/>
      <w:lvlJc w:val="left"/>
      <w:pPr>
        <w:ind w:left="1369" w:hanging="360"/>
      </w:pPr>
      <w:rPr>
        <w:rFonts w:hint="default"/>
        <w:lang w:val="id" w:eastAsia="en-US" w:bidi="ar-SA"/>
      </w:rPr>
    </w:lvl>
    <w:lvl w:ilvl="2" w:tplc="61CEA3C2">
      <w:numFmt w:val="bullet"/>
      <w:lvlText w:val="•"/>
      <w:lvlJc w:val="left"/>
      <w:pPr>
        <w:ind w:left="2258" w:hanging="360"/>
      </w:pPr>
      <w:rPr>
        <w:rFonts w:hint="default"/>
        <w:lang w:val="id" w:eastAsia="en-US" w:bidi="ar-SA"/>
      </w:rPr>
    </w:lvl>
    <w:lvl w:ilvl="3" w:tplc="E78C92DE">
      <w:numFmt w:val="bullet"/>
      <w:lvlText w:val="•"/>
      <w:lvlJc w:val="left"/>
      <w:pPr>
        <w:ind w:left="3147" w:hanging="360"/>
      </w:pPr>
      <w:rPr>
        <w:rFonts w:hint="default"/>
        <w:lang w:val="id" w:eastAsia="en-US" w:bidi="ar-SA"/>
      </w:rPr>
    </w:lvl>
    <w:lvl w:ilvl="4" w:tplc="DC60EDEA">
      <w:numFmt w:val="bullet"/>
      <w:lvlText w:val="•"/>
      <w:lvlJc w:val="left"/>
      <w:pPr>
        <w:ind w:left="4036" w:hanging="360"/>
      </w:pPr>
      <w:rPr>
        <w:rFonts w:hint="default"/>
        <w:lang w:val="id" w:eastAsia="en-US" w:bidi="ar-SA"/>
      </w:rPr>
    </w:lvl>
    <w:lvl w:ilvl="5" w:tplc="ABF455FC">
      <w:numFmt w:val="bullet"/>
      <w:lvlText w:val="•"/>
      <w:lvlJc w:val="left"/>
      <w:pPr>
        <w:ind w:left="4925" w:hanging="360"/>
      </w:pPr>
      <w:rPr>
        <w:rFonts w:hint="default"/>
        <w:lang w:val="id" w:eastAsia="en-US" w:bidi="ar-SA"/>
      </w:rPr>
    </w:lvl>
    <w:lvl w:ilvl="6" w:tplc="31004022">
      <w:numFmt w:val="bullet"/>
      <w:lvlText w:val="•"/>
      <w:lvlJc w:val="left"/>
      <w:pPr>
        <w:ind w:left="5814" w:hanging="360"/>
      </w:pPr>
      <w:rPr>
        <w:rFonts w:hint="default"/>
        <w:lang w:val="id" w:eastAsia="en-US" w:bidi="ar-SA"/>
      </w:rPr>
    </w:lvl>
    <w:lvl w:ilvl="7" w:tplc="D674DDD8">
      <w:numFmt w:val="bullet"/>
      <w:lvlText w:val="•"/>
      <w:lvlJc w:val="left"/>
      <w:pPr>
        <w:ind w:left="6703" w:hanging="360"/>
      </w:pPr>
      <w:rPr>
        <w:rFonts w:hint="default"/>
        <w:lang w:val="id" w:eastAsia="en-US" w:bidi="ar-SA"/>
      </w:rPr>
    </w:lvl>
    <w:lvl w:ilvl="8" w:tplc="5D4460E4">
      <w:numFmt w:val="bullet"/>
      <w:lvlText w:val="•"/>
      <w:lvlJc w:val="left"/>
      <w:pPr>
        <w:ind w:left="7592" w:hanging="360"/>
      </w:pPr>
      <w:rPr>
        <w:rFonts w:hint="default"/>
        <w:lang w:val="id" w:eastAsia="en-US" w:bidi="ar-SA"/>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BC3D0B"/>
    <w:rsid w:val="00087D7F"/>
    <w:rsid w:val="000953E6"/>
    <w:rsid w:val="000D31CD"/>
    <w:rsid w:val="00264012"/>
    <w:rsid w:val="002B51D3"/>
    <w:rsid w:val="00682A62"/>
    <w:rsid w:val="006D0306"/>
    <w:rsid w:val="007135F1"/>
    <w:rsid w:val="007F3150"/>
    <w:rsid w:val="009C16DB"/>
    <w:rsid w:val="00A0634F"/>
    <w:rsid w:val="00B47384"/>
    <w:rsid w:val="00B9686D"/>
    <w:rsid w:val="00BC3D0B"/>
    <w:rsid w:val="00C76CDC"/>
    <w:rsid w:val="00DC538C"/>
    <w:rsid w:val="00E32B7F"/>
    <w:rsid w:val="00FC7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4A7F55"/>
  <w15:docId w15:val="{933DA620-334F-43E0-8158-EEC243BD9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spacing w:line="252" w:lineRule="exact"/>
      <w:ind w:left="41" w:right="3"/>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2"/>
      <w:jc w:val="both"/>
    </w:pPr>
  </w:style>
  <w:style w:type="paragraph" w:styleId="Title">
    <w:name w:val="Title"/>
    <w:basedOn w:val="Normal"/>
    <w:uiPriority w:val="10"/>
    <w:qFormat/>
    <w:pPr>
      <w:spacing w:before="36" w:line="413" w:lineRule="exact"/>
      <w:jc w:val="center"/>
    </w:pPr>
    <w:rPr>
      <w:rFonts w:ascii="Trebuchet MS" w:eastAsia="Trebuchet MS" w:hAnsi="Trebuchet MS" w:cs="Trebuchet MS"/>
      <w:sz w:val="36"/>
      <w:szCs w:val="36"/>
    </w:rPr>
  </w:style>
  <w:style w:type="paragraph" w:styleId="ListParagraph">
    <w:name w:val="List Paragraph"/>
    <w:basedOn w:val="Normal"/>
    <w:uiPriority w:val="1"/>
    <w:qFormat/>
    <w:pPr>
      <w:spacing w:line="252" w:lineRule="exact"/>
      <w:ind w:left="489"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D31CD"/>
    <w:rPr>
      <w:color w:val="0000FF" w:themeColor="hyperlink"/>
      <w:u w:val="single"/>
    </w:rPr>
  </w:style>
  <w:style w:type="paragraph" w:styleId="Header">
    <w:name w:val="header"/>
    <w:basedOn w:val="Normal"/>
    <w:link w:val="HeaderChar"/>
    <w:uiPriority w:val="99"/>
    <w:unhideWhenUsed/>
    <w:rsid w:val="007F3150"/>
    <w:pPr>
      <w:tabs>
        <w:tab w:val="center" w:pos="4680"/>
        <w:tab w:val="right" w:pos="9360"/>
      </w:tabs>
    </w:pPr>
  </w:style>
  <w:style w:type="character" w:customStyle="1" w:styleId="HeaderChar">
    <w:name w:val="Header Char"/>
    <w:basedOn w:val="DefaultParagraphFont"/>
    <w:link w:val="Header"/>
    <w:uiPriority w:val="99"/>
    <w:rsid w:val="007F3150"/>
    <w:rPr>
      <w:rFonts w:ascii="Times New Roman" w:eastAsia="Times New Roman" w:hAnsi="Times New Roman" w:cs="Times New Roman"/>
      <w:lang w:val="id"/>
    </w:rPr>
  </w:style>
  <w:style w:type="paragraph" w:styleId="Footer">
    <w:name w:val="footer"/>
    <w:basedOn w:val="Normal"/>
    <w:link w:val="FooterChar"/>
    <w:uiPriority w:val="99"/>
    <w:unhideWhenUsed/>
    <w:rsid w:val="007F3150"/>
    <w:pPr>
      <w:tabs>
        <w:tab w:val="center" w:pos="4680"/>
        <w:tab w:val="right" w:pos="9360"/>
      </w:tabs>
    </w:pPr>
  </w:style>
  <w:style w:type="character" w:customStyle="1" w:styleId="FooterChar">
    <w:name w:val="Footer Char"/>
    <w:basedOn w:val="DefaultParagraphFont"/>
    <w:link w:val="Footer"/>
    <w:uiPriority w:val="99"/>
    <w:rsid w:val="007F3150"/>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ahmaddin85tambe@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rhistianhoesny@gmail.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zhoemachy@gmail.com" TargetMode="External"/><Relationship Id="rId4" Type="http://schemas.openxmlformats.org/officeDocument/2006/relationships/webSettings" Target="webSettings.xml"/><Relationship Id="rId9" Type="http://schemas.openxmlformats.org/officeDocument/2006/relationships/hyperlink" Target="mailto:iksanbambang@gmail.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8" Type="http://schemas.openxmlformats.org/officeDocument/2006/relationships/hyperlink" Target="mailto:admin@lkispol.or.id" TargetMode="External"/><Relationship Id="rId3" Type="http://schemas.openxmlformats.org/officeDocument/2006/relationships/image" Target="media/image3.jpeg"/><Relationship Id="rId7" Type="http://schemas.openxmlformats.org/officeDocument/2006/relationships/hyperlink" Target="mailto:redaksigovernance@gmail.com" TargetMode="External"/><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hyperlink" Target="mailto:admin@lkispol.or.id" TargetMode="External"/><Relationship Id="rId5" Type="http://schemas.openxmlformats.org/officeDocument/2006/relationships/hyperlink" Target="mailto:redaksigovernance@gmail.com" TargetMode="External"/><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8</Pages>
  <Words>4985</Words>
  <Characters>28418</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Asus</cp:lastModifiedBy>
  <cp:revision>15</cp:revision>
  <dcterms:created xsi:type="dcterms:W3CDTF">2026-01-29T11:52:00Z</dcterms:created>
  <dcterms:modified xsi:type="dcterms:W3CDTF">2026-02-26T03:56:00Z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2025-12-01T00:00:00Z</vt:filetime>
  </property>
  <property fmtid="{D5CDD505-2E9C-101B-9397-08002B2CF9AE}" pid="3" name="Creator">
    <vt:lpwstr>Microsoft® Word 2019</vt:lpwstr>
  </property>
  <property fmtid="{D5CDD505-2E9C-101B-9397-08002B2CF9AE}" pid="4" name="LastSaved">
    <vt:filetime>2026-01-29T00:00:00Z</vt:filetime>
  </property>
  <property fmtid="{D5CDD505-2E9C-101B-9397-08002B2CF9AE}" pid="5" name="Producer">
    <vt:lpwstr>Microsoft® Word 2019</vt:lpwstr>
  </property>
</Properties>
</file>