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7DB" w:rsidRPr="004F5E28" w:rsidRDefault="00E01C13" w:rsidP="00E14B69">
      <w:pPr>
        <w:tabs>
          <w:tab w:val="left" w:pos="2160"/>
        </w:tabs>
        <w:spacing w:after="0" w:line="240" w:lineRule="auto"/>
        <w:jc w:val="center"/>
        <w:rPr>
          <w:rFonts w:ascii="Times New Roman" w:hAnsi="Times New Roman" w:cs="Times New Roman"/>
          <w:b/>
          <w:color w:val="000000"/>
          <w:sz w:val="24"/>
          <w:szCs w:val="24"/>
        </w:rPr>
      </w:pPr>
      <w:r w:rsidRPr="004F5E28">
        <w:rPr>
          <w:rFonts w:ascii="Times New Roman" w:hAnsi="Times New Roman" w:cs="Times New Roman"/>
          <w:b/>
          <w:color w:val="000000"/>
          <w:sz w:val="24"/>
          <w:szCs w:val="24"/>
        </w:rPr>
        <w:t xml:space="preserve">PERANAN MASYARAKAT DALAM PEMBANGUNAN INFRASTRUKTUR </w:t>
      </w:r>
    </w:p>
    <w:p w:rsidR="005427DB" w:rsidRPr="004F5E28" w:rsidRDefault="00E01C13" w:rsidP="00E14B69">
      <w:pPr>
        <w:tabs>
          <w:tab w:val="left" w:pos="2160"/>
        </w:tabs>
        <w:spacing w:after="0" w:line="240" w:lineRule="auto"/>
        <w:jc w:val="center"/>
        <w:rPr>
          <w:rFonts w:ascii="Times New Roman" w:hAnsi="Times New Roman" w:cs="Times New Roman"/>
          <w:b/>
          <w:color w:val="000000"/>
          <w:sz w:val="24"/>
          <w:szCs w:val="24"/>
        </w:rPr>
      </w:pPr>
      <w:r w:rsidRPr="004F5E28">
        <w:rPr>
          <w:rFonts w:ascii="Times New Roman" w:hAnsi="Times New Roman" w:cs="Times New Roman"/>
          <w:b/>
          <w:color w:val="000000"/>
          <w:sz w:val="24"/>
          <w:szCs w:val="24"/>
        </w:rPr>
        <w:t xml:space="preserve">DI DESA TANA TORO KECAMATAN PITU RIASE </w:t>
      </w:r>
    </w:p>
    <w:p w:rsidR="005427DB" w:rsidRPr="004F5E28" w:rsidRDefault="00E01C13" w:rsidP="00E14B69">
      <w:pPr>
        <w:tabs>
          <w:tab w:val="left" w:pos="2160"/>
        </w:tabs>
        <w:spacing w:after="0" w:line="240" w:lineRule="auto"/>
        <w:jc w:val="center"/>
        <w:rPr>
          <w:rFonts w:ascii="Times New Roman" w:hAnsi="Times New Roman" w:cs="Times New Roman"/>
          <w:b/>
          <w:color w:val="000000"/>
          <w:sz w:val="24"/>
          <w:szCs w:val="24"/>
        </w:rPr>
      </w:pPr>
      <w:r w:rsidRPr="004F5E28">
        <w:rPr>
          <w:rFonts w:ascii="Times New Roman" w:hAnsi="Times New Roman" w:cs="Times New Roman"/>
          <w:b/>
          <w:color w:val="000000"/>
          <w:sz w:val="24"/>
          <w:szCs w:val="24"/>
        </w:rPr>
        <w:t>KABUPATEN SIDENRENG RAPPANG</w:t>
      </w:r>
    </w:p>
    <w:p w:rsidR="005427DB" w:rsidRPr="00E14B69" w:rsidRDefault="005427DB" w:rsidP="00E14B69">
      <w:pPr>
        <w:tabs>
          <w:tab w:val="left" w:pos="2160"/>
        </w:tabs>
        <w:spacing w:after="0" w:line="240" w:lineRule="auto"/>
        <w:jc w:val="center"/>
        <w:rPr>
          <w:rFonts w:ascii="Times New Roman" w:hAnsi="Times New Roman" w:cs="Times New Roman"/>
          <w:b/>
          <w:lang w:val="id-ID"/>
        </w:rPr>
      </w:pPr>
    </w:p>
    <w:p w:rsidR="005427DB" w:rsidRPr="00E14B69" w:rsidRDefault="00EC763F" w:rsidP="00E14B69">
      <w:pPr>
        <w:pStyle w:val="NormalWeb"/>
        <w:shd w:val="clear" w:color="auto" w:fill="FFFFFF"/>
        <w:spacing w:before="0" w:beforeAutospacing="0" w:after="0" w:afterAutospacing="0"/>
        <w:jc w:val="center"/>
        <w:rPr>
          <w:b/>
          <w:bCs/>
          <w:color w:val="000000"/>
          <w:sz w:val="22"/>
          <w:szCs w:val="22"/>
          <w:vertAlign w:val="superscript"/>
        </w:rPr>
      </w:pPr>
      <w:r>
        <w:rPr>
          <w:b/>
          <w:bCs/>
          <w:color w:val="000000"/>
          <w:sz w:val="22"/>
          <w:szCs w:val="22"/>
        </w:rPr>
        <w:t>Ahmad Y</w:t>
      </w:r>
      <w:r w:rsidR="00E01C13" w:rsidRPr="00E14B69">
        <w:rPr>
          <w:b/>
          <w:bCs/>
          <w:color w:val="000000"/>
          <w:sz w:val="22"/>
          <w:szCs w:val="22"/>
        </w:rPr>
        <w:t>ani</w:t>
      </w:r>
      <w:r w:rsidR="00E14B69" w:rsidRPr="00E14B69">
        <w:rPr>
          <w:b/>
          <w:bCs/>
          <w:color w:val="000000"/>
          <w:sz w:val="22"/>
          <w:szCs w:val="22"/>
          <w:vertAlign w:val="superscript"/>
        </w:rPr>
        <w:t>1</w:t>
      </w:r>
      <w:r>
        <w:rPr>
          <w:b/>
          <w:bCs/>
          <w:color w:val="000000"/>
          <w:sz w:val="22"/>
          <w:szCs w:val="22"/>
        </w:rPr>
        <w:t>, Hriyanti H</w:t>
      </w:r>
      <w:r w:rsidR="00E01C13" w:rsidRPr="00E14B69">
        <w:rPr>
          <w:b/>
          <w:bCs/>
          <w:color w:val="000000"/>
          <w:sz w:val="22"/>
          <w:szCs w:val="22"/>
        </w:rPr>
        <w:t>amid</w:t>
      </w:r>
      <w:r w:rsidR="00E14B69" w:rsidRPr="00E14B69">
        <w:rPr>
          <w:b/>
          <w:bCs/>
          <w:color w:val="000000"/>
          <w:sz w:val="22"/>
          <w:szCs w:val="22"/>
          <w:vertAlign w:val="superscript"/>
        </w:rPr>
        <w:t>2</w:t>
      </w:r>
      <w:r>
        <w:rPr>
          <w:b/>
          <w:bCs/>
          <w:color w:val="000000"/>
          <w:sz w:val="22"/>
          <w:szCs w:val="22"/>
        </w:rPr>
        <w:t>, Muh. Arisal A</w:t>
      </w:r>
      <w:r w:rsidR="00E01C13" w:rsidRPr="00E14B69">
        <w:rPr>
          <w:b/>
          <w:bCs/>
          <w:color w:val="000000"/>
          <w:sz w:val="22"/>
          <w:szCs w:val="22"/>
        </w:rPr>
        <w:t>sad</w:t>
      </w:r>
      <w:r w:rsidR="00E01C13" w:rsidRPr="00E14B69">
        <w:rPr>
          <w:b/>
          <w:bCs/>
          <w:color w:val="000000"/>
          <w:sz w:val="22"/>
          <w:szCs w:val="22"/>
          <w:vertAlign w:val="superscript"/>
        </w:rPr>
        <w:t xml:space="preserve">3 </w:t>
      </w:r>
    </w:p>
    <w:p w:rsidR="005427DB" w:rsidRPr="00E14B69" w:rsidRDefault="00F86C3C" w:rsidP="00E14B69">
      <w:pPr>
        <w:pStyle w:val="NormalWeb"/>
        <w:shd w:val="clear" w:color="auto" w:fill="FFFFFF"/>
        <w:spacing w:before="0" w:beforeAutospacing="0" w:after="0" w:afterAutospacing="0"/>
        <w:jc w:val="center"/>
        <w:rPr>
          <w:color w:val="000000"/>
          <w:sz w:val="22"/>
          <w:szCs w:val="22"/>
        </w:rPr>
      </w:pPr>
      <w:r>
        <w:rPr>
          <w:color w:val="000000"/>
          <w:sz w:val="22"/>
          <w:szCs w:val="22"/>
        </w:rPr>
        <w:t>Ilmu Administrasi Publik, Fakultas Ilmu Sosial dan Ilmu P</w:t>
      </w:r>
      <w:r w:rsidR="00E01C13" w:rsidRPr="00E14B69">
        <w:rPr>
          <w:color w:val="000000"/>
          <w:sz w:val="22"/>
          <w:szCs w:val="22"/>
        </w:rPr>
        <w:t xml:space="preserve">olitik, </w:t>
      </w:r>
    </w:p>
    <w:p w:rsidR="005427DB" w:rsidRPr="00E14B69" w:rsidRDefault="00E14B69" w:rsidP="00E14B69">
      <w:pPr>
        <w:pStyle w:val="NormalWeb"/>
        <w:shd w:val="clear" w:color="auto" w:fill="FFFFFF"/>
        <w:spacing w:before="0" w:beforeAutospacing="0" w:after="0" w:afterAutospacing="0"/>
        <w:jc w:val="center"/>
        <w:rPr>
          <w:color w:val="000000"/>
          <w:sz w:val="22"/>
          <w:szCs w:val="22"/>
        </w:rPr>
      </w:pPr>
      <w:r w:rsidRPr="00E14B69">
        <w:rPr>
          <w:color w:val="000000"/>
          <w:sz w:val="22"/>
          <w:szCs w:val="22"/>
          <w:vertAlign w:val="superscript"/>
        </w:rPr>
        <w:t>1,2,3</w:t>
      </w:r>
      <w:r w:rsidR="00E01C13" w:rsidRPr="00E14B69">
        <w:rPr>
          <w:color w:val="000000"/>
          <w:sz w:val="22"/>
          <w:szCs w:val="22"/>
        </w:rPr>
        <w:t>Universitas Muh</w:t>
      </w:r>
      <w:r w:rsidR="00E372DD">
        <w:rPr>
          <w:color w:val="000000"/>
          <w:sz w:val="22"/>
          <w:szCs w:val="22"/>
        </w:rPr>
        <w:t>ammadiyah Sidenreng Rappang.</w:t>
      </w:r>
      <w:bookmarkStart w:id="0" w:name="_GoBack"/>
      <w:bookmarkEnd w:id="0"/>
    </w:p>
    <w:p w:rsidR="005427DB" w:rsidRPr="00E14B69" w:rsidRDefault="00E01C13" w:rsidP="00E14B69">
      <w:pPr>
        <w:pStyle w:val="NormalWeb"/>
        <w:shd w:val="clear" w:color="auto" w:fill="FFFFFF"/>
        <w:spacing w:before="0" w:beforeAutospacing="0" w:after="0" w:afterAutospacing="0"/>
        <w:jc w:val="center"/>
        <w:rPr>
          <w:color w:val="000000"/>
          <w:sz w:val="22"/>
          <w:szCs w:val="22"/>
        </w:rPr>
      </w:pPr>
      <w:r w:rsidRPr="00E14B69">
        <w:rPr>
          <w:color w:val="000000"/>
          <w:sz w:val="22"/>
          <w:szCs w:val="22"/>
        </w:rPr>
        <w:t>Email</w:t>
      </w:r>
      <w:r w:rsidR="00E14B69" w:rsidRPr="00E14B69">
        <w:rPr>
          <w:color w:val="000000"/>
          <w:sz w:val="22"/>
          <w:szCs w:val="22"/>
        </w:rPr>
        <w:t xml:space="preserve"> Korespondensi</w:t>
      </w:r>
      <w:r w:rsidRPr="00E14B69">
        <w:rPr>
          <w:color w:val="000000"/>
          <w:sz w:val="22"/>
          <w:szCs w:val="22"/>
        </w:rPr>
        <w:t>: ahmaty1002@gmail.com</w:t>
      </w:r>
    </w:p>
    <w:p w:rsidR="005427DB" w:rsidRPr="00E14B69" w:rsidRDefault="005427DB" w:rsidP="00E14B69">
      <w:pPr>
        <w:spacing w:after="0" w:line="240" w:lineRule="auto"/>
        <w:jc w:val="center"/>
        <w:rPr>
          <w:rFonts w:ascii="Times New Roman" w:hAnsi="Times New Roman" w:cs="Times New Roman"/>
        </w:rPr>
      </w:pPr>
    </w:p>
    <w:p w:rsidR="005427DB" w:rsidRPr="00E14B69" w:rsidRDefault="005427DB" w:rsidP="00E14B69">
      <w:pPr>
        <w:spacing w:after="0" w:line="240" w:lineRule="auto"/>
        <w:jc w:val="center"/>
        <w:rPr>
          <w:rFonts w:ascii="Times New Roman" w:hAnsi="Times New Roman" w:cs="Times New Roman"/>
        </w:rPr>
      </w:pPr>
    </w:p>
    <w:p w:rsidR="004F5E28" w:rsidRPr="00880094" w:rsidRDefault="004F5E28" w:rsidP="00880094">
      <w:pPr>
        <w:pStyle w:val="BodyText"/>
        <w:ind w:right="17"/>
        <w:jc w:val="center"/>
        <w:rPr>
          <w:b/>
          <w:color w:val="000000"/>
        </w:rPr>
      </w:pPr>
      <w:r w:rsidRPr="00880094">
        <w:rPr>
          <w:b/>
          <w:color w:val="000000"/>
        </w:rPr>
        <w:t>ABSTRACT</w:t>
      </w:r>
    </w:p>
    <w:p w:rsidR="004F5E28" w:rsidRDefault="004F5E28" w:rsidP="004F5E28">
      <w:pPr>
        <w:pStyle w:val="BodyText"/>
        <w:ind w:right="17"/>
        <w:jc w:val="both"/>
        <w:rPr>
          <w:color w:val="000000"/>
          <w:sz w:val="22"/>
          <w:szCs w:val="22"/>
        </w:rPr>
      </w:pPr>
      <w:r w:rsidRPr="004F5E28">
        <w:rPr>
          <w:color w:val="000000"/>
          <w:sz w:val="22"/>
          <w:szCs w:val="22"/>
        </w:rPr>
        <w:t>The aim of the research is to determine the role of the community in infrastructure development in Tana Toro Village, Pitu Riase District, Sidenreng Rappang Regency, and to find out the factors that influence what factors influence the community's role in infrastructure development in Tana Toro Village, Pitu Riase District, Sidenreng Rappang Regency. . This research method approach uses a quantitative descriptive approach. The population in this study was 579 people with 85 samples. The sampling technique used is a saturated sample (census). The data collection techniques used in this research are observation, interviews, questionnaires and literature study. The data collected was then processed and analyzed using quantitative descriptive analysis techniques with the help of descriptive statistics using SPSS and percentages.</w:t>
      </w:r>
      <w:r>
        <w:rPr>
          <w:color w:val="000000"/>
          <w:sz w:val="22"/>
          <w:szCs w:val="22"/>
        </w:rPr>
        <w:t xml:space="preserve"> </w:t>
      </w:r>
      <w:r w:rsidRPr="004F5E28">
        <w:rPr>
          <w:color w:val="000000"/>
          <w:sz w:val="22"/>
          <w:szCs w:val="22"/>
        </w:rPr>
        <w:t>The results of the research show that the recapitulation of infrastructure development in Tana Toro Village, Pitu Riase District, Sidenreng Rappang Regency with a percentage result of 70% in the good category, as well as the factors that influence infrastructure development in Tana Toro Village, Pitu Riase District, Sidenreng Rappang Regency with a percentage recapitulation result of 60 % in the good category.</w:t>
      </w:r>
    </w:p>
    <w:p w:rsidR="004F5E28" w:rsidRPr="004F5E28" w:rsidRDefault="004F5E28" w:rsidP="004F5E28">
      <w:pPr>
        <w:pStyle w:val="BodyText"/>
        <w:ind w:right="17"/>
        <w:jc w:val="both"/>
        <w:rPr>
          <w:color w:val="000000"/>
          <w:sz w:val="22"/>
          <w:szCs w:val="22"/>
        </w:rPr>
      </w:pPr>
      <w:r w:rsidRPr="004F5E28">
        <w:rPr>
          <w:b/>
          <w:color w:val="000000"/>
          <w:sz w:val="22"/>
          <w:szCs w:val="22"/>
        </w:rPr>
        <w:t>Keyword</w:t>
      </w:r>
      <w:r>
        <w:rPr>
          <w:color w:val="000000"/>
          <w:sz w:val="22"/>
          <w:szCs w:val="22"/>
        </w:rPr>
        <w:t xml:space="preserve">: </w:t>
      </w:r>
      <w:r w:rsidR="00880094">
        <w:rPr>
          <w:color w:val="000000"/>
          <w:sz w:val="22"/>
          <w:szCs w:val="22"/>
        </w:rPr>
        <w:t>Public, Development, Infrastructure.</w:t>
      </w:r>
    </w:p>
    <w:p w:rsidR="004F5E28" w:rsidRPr="004F5E28" w:rsidRDefault="004F5E28" w:rsidP="004F5E28">
      <w:pPr>
        <w:pStyle w:val="BodyText"/>
        <w:ind w:left="180" w:right="17" w:firstLine="720"/>
        <w:jc w:val="both"/>
        <w:rPr>
          <w:color w:val="000000"/>
          <w:sz w:val="22"/>
          <w:szCs w:val="22"/>
        </w:rPr>
      </w:pPr>
    </w:p>
    <w:p w:rsidR="004F5E28" w:rsidRDefault="004F5E28" w:rsidP="00E14B69">
      <w:pPr>
        <w:spacing w:after="0" w:line="240" w:lineRule="auto"/>
        <w:jc w:val="center"/>
        <w:rPr>
          <w:rFonts w:ascii="Times New Roman" w:hAnsi="Times New Roman" w:cs="Times New Roman"/>
          <w:b/>
          <w:bCs/>
          <w:iCs/>
        </w:rPr>
      </w:pPr>
    </w:p>
    <w:p w:rsidR="005427DB" w:rsidRPr="00880094" w:rsidRDefault="00E01C13" w:rsidP="00880094">
      <w:pPr>
        <w:spacing w:after="0" w:line="240" w:lineRule="auto"/>
        <w:jc w:val="center"/>
        <w:rPr>
          <w:rFonts w:ascii="Times New Roman" w:hAnsi="Times New Roman" w:cs="Times New Roman"/>
          <w:b/>
          <w:bCs/>
          <w:iCs/>
          <w:sz w:val="24"/>
          <w:szCs w:val="24"/>
        </w:rPr>
      </w:pPr>
      <w:r w:rsidRPr="00880094">
        <w:rPr>
          <w:rFonts w:ascii="Times New Roman" w:hAnsi="Times New Roman" w:cs="Times New Roman"/>
          <w:b/>
          <w:bCs/>
          <w:iCs/>
          <w:sz w:val="24"/>
          <w:szCs w:val="24"/>
        </w:rPr>
        <w:t>ABSTRAK</w:t>
      </w:r>
    </w:p>
    <w:p w:rsidR="005427DB" w:rsidRDefault="00E01C13" w:rsidP="00880094">
      <w:pPr>
        <w:spacing w:after="0" w:line="240" w:lineRule="auto"/>
        <w:jc w:val="both"/>
        <w:rPr>
          <w:rFonts w:ascii="Times New Roman" w:hAnsi="Times New Roman" w:cs="Times New Roman"/>
        </w:rPr>
      </w:pPr>
      <w:r w:rsidRPr="00E14B69">
        <w:rPr>
          <w:rFonts w:ascii="Times New Roman" w:hAnsi="Times New Roman" w:cs="Times New Roman"/>
        </w:rPr>
        <w:t xml:space="preserve">Tujuan penelitian yaitu untuk mengetahui peran masyarakat dalam pembangunan infastruktur di Desa Tana Toro Kecamatan Pitu Riase Kabupaten Sidenreng Rappang, dan untuk mengetahui faktor-faktor yang mempengaruhi faktor-faktor apa yang mempengaruhi peran masyarakat dalam pembangunan infasturktur di Desa Tana Toro Kecamatan Pitu Riase Kabupaten sidenreng Rappang. Pendekatan metode penelitian ini menggunakan pendekatan deskriptif kuantitatif, Populasi dalam penelitian ini sebanyak 579 orang dengan 85 sampel. Teknik sampel yang digunakan yaitu sampel jenuh (sensus). Teknik pengumpulan data yang di gunakan dalam penelitian ini adalah observasi, wawancara, kuesione, dan studi pustaka. Data yang di kumpul kemudian diolah dan dianalisis dengan mengunakan teknik analisis </w:t>
      </w:r>
      <w:r w:rsidRPr="00E14B69">
        <w:rPr>
          <w:rFonts w:ascii="Times New Roman" w:hAnsi="Times New Roman" w:cs="Times New Roman"/>
          <w:i/>
          <w:iCs/>
        </w:rPr>
        <w:t xml:space="preserve">deskriftif kuantitatif </w:t>
      </w:r>
      <w:r w:rsidRPr="00E14B69">
        <w:rPr>
          <w:rFonts w:ascii="Times New Roman" w:hAnsi="Times New Roman" w:cs="Times New Roman"/>
        </w:rPr>
        <w:t>dengan bantuan statistikdeskriptif dengan menggunakan SPSS dan persentase.</w:t>
      </w:r>
      <w:r w:rsidR="004F5E28">
        <w:rPr>
          <w:rFonts w:ascii="Times New Roman" w:hAnsi="Times New Roman" w:cs="Times New Roman"/>
        </w:rPr>
        <w:t xml:space="preserve"> </w:t>
      </w:r>
      <w:r w:rsidRPr="00E14B69">
        <w:rPr>
          <w:rFonts w:ascii="Times New Roman" w:hAnsi="Times New Roman" w:cs="Times New Roman"/>
        </w:rPr>
        <w:t>Hasil penelitian menunjukkan bahwa rekapitulasi pembangunan infastruktur di Desa Tana Toro Kecamatan Pitu Riase kabupaten Sidenreng Rappang dengan hasil persentase yaitu 70% dengan kategori baik, serta faktor-faktor yang mempengaruhi pembangunan infastruktur di Desa Tana Toro Kecamatan Pitu Riase Kabupaten Sidenreng Rappang dengan hasil rekapitulasi persentase 60% dengan kategori baik</w:t>
      </w:r>
    </w:p>
    <w:p w:rsidR="004F5E28" w:rsidRPr="004F5E28" w:rsidRDefault="00424691" w:rsidP="004F5E28">
      <w:pPr>
        <w:pStyle w:val="BodyText"/>
        <w:ind w:right="17"/>
        <w:jc w:val="both"/>
        <w:rPr>
          <w:color w:val="000000"/>
          <w:sz w:val="22"/>
          <w:szCs w:val="22"/>
        </w:rPr>
      </w:pPr>
      <w:r w:rsidRPr="00424691">
        <w:rPr>
          <w:b/>
        </w:rPr>
        <w:t>Kata k</w:t>
      </w:r>
      <w:r w:rsidR="004F5E28" w:rsidRPr="00424691">
        <w:rPr>
          <w:b/>
        </w:rPr>
        <w:t>unci</w:t>
      </w:r>
      <w:r w:rsidR="004F5E28">
        <w:t xml:space="preserve">: </w:t>
      </w:r>
      <w:r w:rsidR="004F5E28">
        <w:rPr>
          <w:color w:val="000000"/>
          <w:sz w:val="22"/>
          <w:szCs w:val="22"/>
        </w:rPr>
        <w:t>Masyarakat, Pembangunan, Infrastruktur.</w:t>
      </w:r>
    </w:p>
    <w:p w:rsidR="004F5E28" w:rsidRPr="004F5E28" w:rsidRDefault="004F5E28" w:rsidP="004F5E28">
      <w:pPr>
        <w:spacing w:after="0" w:line="240" w:lineRule="auto"/>
        <w:jc w:val="both"/>
        <w:rPr>
          <w:rFonts w:ascii="Times New Roman" w:hAnsi="Times New Roman" w:cs="Times New Roman"/>
        </w:rPr>
      </w:pPr>
    </w:p>
    <w:p w:rsidR="005427DB" w:rsidRPr="00E14B69" w:rsidRDefault="005427DB" w:rsidP="00E14B69">
      <w:pPr>
        <w:pStyle w:val="BodyText"/>
        <w:ind w:left="180" w:right="17" w:firstLine="720"/>
        <w:jc w:val="center"/>
        <w:rPr>
          <w:b/>
          <w:color w:val="000000"/>
          <w:sz w:val="22"/>
          <w:szCs w:val="22"/>
        </w:rPr>
      </w:pPr>
    </w:p>
    <w:p w:rsidR="005427DB" w:rsidRPr="004E181D" w:rsidRDefault="00E01C13" w:rsidP="004E181D">
      <w:pPr>
        <w:spacing w:after="0" w:line="240" w:lineRule="auto"/>
        <w:jc w:val="center"/>
        <w:rPr>
          <w:rFonts w:ascii="Times New Roman" w:hAnsi="Times New Roman" w:cs="Times New Roman"/>
          <w:iCs/>
          <w:sz w:val="24"/>
          <w:szCs w:val="24"/>
        </w:rPr>
      </w:pPr>
      <w:r w:rsidRPr="004E181D">
        <w:rPr>
          <w:rFonts w:ascii="Times New Roman" w:hAnsi="Times New Roman" w:cs="Times New Roman"/>
          <w:b/>
          <w:bCs/>
          <w:iCs/>
          <w:sz w:val="24"/>
          <w:szCs w:val="24"/>
        </w:rPr>
        <w:t>PENDAHULUAN</w:t>
      </w:r>
    </w:p>
    <w:p w:rsidR="00880094" w:rsidRDefault="00E01C13" w:rsidP="00880094">
      <w:pPr>
        <w:spacing w:after="0" w:line="240" w:lineRule="auto"/>
        <w:ind w:firstLine="540"/>
        <w:jc w:val="both"/>
        <w:rPr>
          <w:rFonts w:ascii="Times New Roman" w:hAnsi="Times New Roman" w:cs="Times New Roman"/>
        </w:rPr>
      </w:pPr>
      <w:r w:rsidRPr="00E14B69">
        <w:rPr>
          <w:rFonts w:ascii="Times New Roman" w:hAnsi="Times New Roman" w:cs="Times New Roman"/>
        </w:rPr>
        <w:t xml:space="preserve">Dalam mewujudkan pembangunan desa seperti yang dikehendaki oleh masyarakat perlu mendapatkan perhatian yang lebih dari setiap kalangan, mulai dari rakyat biasa hingga segenap aparat di semua lini birokrasi. Selain itu potensi alam harus digali, dikembangkan dan dimanfaatkan sebaik-baiknya,terutama potensi manusia berupa penduduk yang banyak jumlahnya harus ditingkatkan pengetahuan dan keterampilannya agar mampu menggali, mengembangkan, dan memanfaatkan </w:t>
      </w:r>
      <w:r w:rsidRPr="00E14B69">
        <w:rPr>
          <w:rFonts w:ascii="Times New Roman" w:hAnsi="Times New Roman" w:cs="Times New Roman"/>
        </w:rPr>
        <w:lastRenderedPageBreak/>
        <w:t>potensi alam secara maksimal.edsa menjadi garda terdepan dalam menggapai keberhasilan dari segala urusan dan program dari pemerintah. Hal ini juga sejalan apabila dikaitkan dengan komposisi penduduk Indonesia menurut sensus terakhit pada tahun 2010 bahwa sekitar 50,21% atau sebgaian besar penduduk Indonesia saat ini masih bertempat tinggal di kawasan pemukiman pedesaan (BPS, 2015).</w:t>
      </w:r>
    </w:p>
    <w:p w:rsidR="00880094" w:rsidRDefault="00E01C13" w:rsidP="00880094">
      <w:pPr>
        <w:spacing w:after="0" w:line="240" w:lineRule="auto"/>
        <w:ind w:firstLine="540"/>
        <w:jc w:val="both"/>
        <w:rPr>
          <w:rFonts w:ascii="Times New Roman" w:hAnsi="Times New Roman" w:cs="Times New Roman"/>
        </w:rPr>
      </w:pPr>
      <w:r w:rsidRPr="00E14B69">
        <w:rPr>
          <w:rFonts w:ascii="Times New Roman" w:hAnsi="Times New Roman" w:cs="Times New Roman"/>
        </w:rPr>
        <w:t>Menurut Putman (2011), mengungkapkan bahwa faktor-faktor yang mempengaruhi kesediaan seseorang atau masyarakat untuk berpartisipasi dalam pembangunan pedesaan, termasuk dalam membangun infrastruktur pedesaan, adalah situasi saling ketergantungan, kepercayaan dan jaringan</w:t>
      </w:r>
      <w:r w:rsidRPr="00E14B69">
        <w:rPr>
          <w:rFonts w:ascii="Times New Roman" w:hAnsi="Times New Roman" w:cs="Times New Roman"/>
        </w:rPr>
        <w:fldChar w:fldCharType="begin"/>
      </w:r>
      <w:r w:rsidRPr="00E14B69">
        <w:rPr>
          <w:rFonts w:ascii="Times New Roman" w:hAnsi="Times New Roman" w:cs="Times New Roman"/>
        </w:rPr>
        <w:instrText>ADDIN CSL_CITATION {"citationItems":[{"id":"ITEM-1","itemData":{"abstract":"Penyediaan infrastruktur merupakan kewajiban pemerintah sebagai wujud pelayanan yang diberikan kepada masyarakat.Bagi masyarakat, partisipasi dalam kegiatan pembangunan berarti kesempatan untuk meningkatkan keikutsertaan keberdayaan dan bagi pemerintah partisipasi masyarakat berarti penghematan anggaran. Pelaksanaan program dana pembangunan desa/kelurahan di Kabupaten Lanny Jaya menujukkan adanya perbedaan bentuk dan besaran kontribusi masyarakat. Ini dapat dijadikan cerminan dari tinggi-rendahnya partisipasi masyarakat.Tujuan penelitian ini untuk mengetahui tingkat partisipasi masyarakat terhadap pembangunan infrastruktur desa di Kabupaten Lanny Jaya. Metode yang digunakan yaitu deskriptif. Data primer diambil dengan melakukan wawancara dan observasi di setiap kampun yang menja disampel. Sampel yang ditentukan secara purposive dari 245 desa / kelurahan sejumlah 9 desa pada 9 kecamatan dari 24 kecamatan yang ada di Kabupaten Lanny Jaya data sekunder diambil dari instansi pemerinta yang ada di Kabupaten Lanny Jaya yaitu: Badan Pusat Statistik, BAPEDA, BPMK, Dinas PU, Kantor Distrik/Kecamatan, Kantor Kepala Kampung / Desa, dan buku-buku referensi. Data analisis secara kuantitatif. Hasil penelitian digunakan tiga kategori untuk mengukur tingkat partisipasi yaitu: partisipasi masyarakat tingkat tinggi, partisipasi masyarakat tingkat sedang dan partisipasi masyarakat tingkat rendah, dimulai dari perencanaan, pelaksanaan, dan pemeliharaan dilihat dari keaktifan sampai dengan tidak aktif. Bahwa Karakteristik desa yang ditinjau dari aspek ekonomi, sosial budaya, dan geografi serta tingkat pendidikan masyarakat memiliki korelasi terhadap tinggi rendahnya tingkat partisipasi masyarakat. Partisipasi masyarakat di seluruh desa memiliki bentuk yang seragam yaitu partisipasi dalam bentuk sumbangan tenaga, material, dan dana. Kesimpulan dari penelitian ini yaitu tingkat partisipasi masyarakat terhadap pembangunan infrastruktur jalan desa terbagi dalam 3 (tiga) tahap yaitu tahap perencanaan, tahap pelaksanaan dan tahap pemeliharaan. Adapun saran dalam penelitian ini yakni perlunya mempertahankan keaktifan masyarakat dalam proses pembangunan infrastruktur jalan desa pada tahap perencanaan dan pelaksanaan serta perlunya peningkatan kesadaran dari masyarakat untuk memelihara infrastruktur yang sudah dikerjakan.","author":[{"dropping-particle":"","family":"Kogoya","given":"Teraik","non-dropping-particle":"","parse-names":false,"suffix":""},{"dropping-particle":"","family":"Olfie","given":"Benu","non-dropping-particle":"","parse-names":false,"suffix":""},{"dropping-particle":"","family":"Laoh","given":"Esry laoh","non-dropping-particle":"","parse-names":false,"suffix":""}],"container-title":"Jurnal Berkala Ilmiah Efisiensi","id":"ITEM-1","issue":"2","issued":{"date-parts":[["2015"]]},"number-of-pages":"1-14","title":"Pembangunan Infrastruktur Jalan Desa Di Kabupaten Lanny Jaya-Papua","type":"book","volume":"15"},"uris":["http://www.mendeley.com/documents/?uuid=738dcbe9-07bc-46d9-9d9b-794f9428ed8f"]}],"mendeley":{"formattedCitation":"(Kogoya et al., 2015)","plainTextFormattedCitation":"(Kogoya et al., 2015)","previouslyFormattedCitation":"(Kogoya et al., 2015)"},"properties":{"noteIndex":0},"schema":"https://github.com/citation-style-language/schema/raw/master/csl-citation.json"}</w:instrText>
      </w:r>
      <w:r w:rsidRPr="00E14B69">
        <w:rPr>
          <w:rFonts w:ascii="Times New Roman" w:hAnsi="Times New Roman" w:cs="Times New Roman"/>
        </w:rPr>
        <w:fldChar w:fldCharType="separate"/>
      </w:r>
      <w:r w:rsidRPr="00E14B69">
        <w:rPr>
          <w:rFonts w:ascii="Times New Roman" w:hAnsi="Times New Roman" w:cs="Times New Roman"/>
          <w:noProof/>
        </w:rPr>
        <w:t>(Kogoya et al., 2015)</w:t>
      </w:r>
      <w:r w:rsidRPr="00E14B69">
        <w:rPr>
          <w:rFonts w:ascii="Times New Roman" w:hAnsi="Times New Roman" w:cs="Times New Roman"/>
        </w:rPr>
        <w:fldChar w:fldCharType="end"/>
      </w:r>
      <w:r w:rsidRPr="00E14B69">
        <w:rPr>
          <w:rFonts w:ascii="Times New Roman" w:hAnsi="Times New Roman" w:cs="Times New Roman"/>
        </w:rPr>
        <w:t xml:space="preserve"> organisasi sosial yang memfasilitasi kerjasama untuk manfaat bersama.  Dalam kaitannya dengan partisipasi masyarkat desa sebagai salah satu faktor pendukung keberhasilan program-program pembangunan desa, maka dapat dipastikan bahwa partipasi masyarakat akan dapat diperoleh jika program-program dalam pembangunan memang benar-benar sesuai dengan kebutuhan masyarakat tersebut. selanjutnya dapat dipastikan pula bahwa tujuan pembangunan akan tercapai pula</w:t>
      </w:r>
      <w:r w:rsidRPr="00E14B69">
        <w:rPr>
          <w:rFonts w:ascii="Times New Roman" w:hAnsi="Times New Roman" w:cs="Times New Roman"/>
        </w:rPr>
        <w:fldChar w:fldCharType="begin"/>
      </w:r>
      <w:r w:rsidRPr="00E14B69">
        <w:rPr>
          <w:rFonts w:ascii="Times New Roman" w:hAnsi="Times New Roman" w:cs="Times New Roman"/>
        </w:rPr>
        <w:instrText>ADDIN CSL_CITATION {"citationItems":[{"id":"ITEM-1","itemData":{"abstract":"This study aims to determine and analyze the level of community participation as well as aspects related to the level of community participation in the implementation of rural infrastructure development. The approach used in this study is a qualitative approach with purposive sampling techniques and the data were collected through interviews and delivered questionnaires. Then, the data were analysed by qualitative approach and it was supported by quantitative data. The results of this study show that: First, the level of community participation in the implementation of the program of Village allocation fund) in Buntongi village is still low. Second, the aspects related to public participation in the implementation phase namely the type of employment and income. Meanwhile the level of education only affects the planning stage as well as monitoring and evaluation.","author":[{"dropping-particle":"","family":"Hardianti","given":"Sri","non-dropping-particle":"","parse-names":false,"suffix":""},{"dropping-particle":"","family":"Muhammad","given":"Hasan","non-dropping-particle":"","parse-names":false,"suffix":""},{"dropping-particle":"","family":"Lutfi","given":"Muhtar","non-dropping-particle":"","parse-names":false,"suffix":""}],"container-title":"Jurnal Katalogis","id":"ITEM-1","issue":"1","issued":{"date-parts":[["2017"]]},"page":"120-126","title":"Partisipasi Masyarakat Dalam Pembangunan Infrastruktur Desa (Program Alokasi Dana Desa Di Desa Buntongi Kecamatan Ampana Kota)","type":"article-journal","volume":"5"},"uris":["http://www.mendeley.com/documents/?uuid=b32acf30-18cb-4ae6-918a-53279c2afa6b"]}],"mendeley":{"formattedCitation":"(Hardianti et al., 2017)","plainTextFormattedCitation":"(Hardianti et al., 2017)","previouslyFormattedCitation":"(Hardianti et al., 2017)"},"properties":{"noteIndex":0},"schema":"https://github.com/citation-style-language/schema/raw/master/csl-citation.json"}</w:instrText>
      </w:r>
      <w:r w:rsidRPr="00E14B69">
        <w:rPr>
          <w:rFonts w:ascii="Times New Roman" w:hAnsi="Times New Roman" w:cs="Times New Roman"/>
        </w:rPr>
        <w:fldChar w:fldCharType="separate"/>
      </w:r>
      <w:r w:rsidRPr="00E14B69">
        <w:rPr>
          <w:rFonts w:ascii="Times New Roman" w:hAnsi="Times New Roman" w:cs="Times New Roman"/>
          <w:noProof/>
        </w:rPr>
        <w:t>(Hardianti et al., 2017)</w:t>
      </w:r>
      <w:r w:rsidRPr="00E14B69">
        <w:rPr>
          <w:rFonts w:ascii="Times New Roman" w:hAnsi="Times New Roman" w:cs="Times New Roman"/>
        </w:rPr>
        <w:fldChar w:fldCharType="end"/>
      </w:r>
      <w:r w:rsidRPr="00E14B69">
        <w:rPr>
          <w:rFonts w:ascii="Times New Roman" w:hAnsi="Times New Roman" w:cs="Times New Roman"/>
        </w:rPr>
        <w:t>.</w:t>
      </w:r>
    </w:p>
    <w:p w:rsidR="00880094" w:rsidRDefault="00E01C13" w:rsidP="00880094">
      <w:pPr>
        <w:spacing w:after="0" w:line="240" w:lineRule="auto"/>
        <w:ind w:firstLine="540"/>
        <w:jc w:val="both"/>
        <w:rPr>
          <w:rFonts w:ascii="Times New Roman" w:hAnsi="Times New Roman" w:cs="Times New Roman"/>
        </w:rPr>
      </w:pPr>
      <w:r w:rsidRPr="00E14B69">
        <w:rPr>
          <w:rFonts w:ascii="Times New Roman" w:hAnsi="Times New Roman" w:cs="Times New Roman"/>
        </w:rPr>
        <w:t>Dalam sebuah pembangunan, partisipasi masyarakat merupakan salah satu aspek yang perlu diperhatikan. Pembangunan masyarakat diarahkan pada perbaikan kondisi hidup masyarakat. Pembangunan masyarakat sebagai upaya untuk mengubah keadaan dari yang kurang dikehendaki menuju keadaan yang lebih baik. Oleh karena itulah partisipasi masyarakat merupakan salah satu aspek yang dapat menentukan keberhasilan suatu pembangunan tersebut. partisipasi anggota masyarakat adalah keterlibatan anggota masyarakat dalam pembangunan, meliputi kegiatan dalam perencanaan dan pelaksanaan (implementasi) program/proyek pembangunan yang dikerjakan di dalam masyarakat local(Adisasmita, 2006).</w:t>
      </w:r>
    </w:p>
    <w:p w:rsidR="00880094" w:rsidRDefault="00E01C13" w:rsidP="00880094">
      <w:pPr>
        <w:spacing w:after="0" w:line="240" w:lineRule="auto"/>
        <w:ind w:firstLine="540"/>
        <w:jc w:val="both"/>
        <w:rPr>
          <w:rFonts w:ascii="Times New Roman" w:hAnsi="Times New Roman" w:cs="Times New Roman"/>
        </w:rPr>
      </w:pPr>
      <w:r w:rsidRPr="00E14B69">
        <w:rPr>
          <w:rFonts w:ascii="Times New Roman" w:hAnsi="Times New Roman" w:cs="Times New Roman"/>
        </w:rPr>
        <w:t>Peranan sebagai suatu konsep dalam pengembangan masyarakat digunakan secara umum dan luas. Peranan adalah sebuah konsep sentral dan prinsip dasar dari pengembangan masyarakat, pembangunan yang efektif membutuhkan keterlibatan (partisipasi) awal dan nyata di semua pihak pemangku kepentingan dalam penyusunan rancangan kegiatan yang akan mempengaruhi mereka. Sewaktu masyarakat yang terlibat merasa bahwa peranan mereka penting, mutu, efektifitas dan efisiensi pembangunan akan meningkat.</w:t>
      </w:r>
    </w:p>
    <w:p w:rsidR="005427DB" w:rsidRPr="00E14B69" w:rsidRDefault="00E01C13" w:rsidP="00880094">
      <w:pPr>
        <w:spacing w:after="0" w:line="240" w:lineRule="auto"/>
        <w:ind w:firstLine="540"/>
        <w:jc w:val="both"/>
        <w:rPr>
          <w:rFonts w:ascii="Times New Roman" w:hAnsi="Times New Roman" w:cs="Times New Roman"/>
        </w:rPr>
      </w:pPr>
      <w:r w:rsidRPr="00E14B69">
        <w:rPr>
          <w:rFonts w:ascii="Times New Roman" w:hAnsi="Times New Roman" w:cs="Times New Roman"/>
        </w:rPr>
        <w:t>Peranan masyarakat merujuk pada sistem fisik yang menjediakan transportasi, pengairan,drainase, bangunan-bangunan gedung, dan fasilitas publik yang lain yang dibutuhkan untuk memenuhi kebutuhan dasar manusia dalam lingkup sosial dan ekonomi. Sistem Peranan masyarakat merupakan pendukung utama fungsi-fungsi sosial dan sistem ekonomi dalam kehidupan sehari-hari masyarakat. Pada dasarnya penyediaan infrastruktur dilaksanakan oleh masing-masing individu, sama halnya dengan pemenuhan kebutuhan-kebutuhan dasar lainnya seperti sadang dan pangan. Peranan masyarakat da</w:t>
      </w:r>
      <w:r w:rsidR="004E181D">
        <w:rPr>
          <w:rFonts w:ascii="Times New Roman" w:hAnsi="Times New Roman" w:cs="Times New Roman"/>
        </w:rPr>
        <w:t xml:space="preserve">lam proses pembangunan nasional </w:t>
      </w:r>
      <w:r w:rsidRPr="00E14B69">
        <w:rPr>
          <w:rFonts w:ascii="Times New Roman" w:hAnsi="Times New Roman" w:cs="Times New Roman"/>
        </w:rPr>
        <w:t xml:space="preserve">merupakan prasyarat utama yang akan melandasi keberhasilan dalam proses pembangunan Indonesia. Peranan masyarakat dalam pembangunan tidak hanya dipandang sebagai bagian dari proses tetapi juga merupakan bagian tujuan, dimana peranan masyarakat merupakan salah satu indikator tingkat keberhasilan khususnya program pembangunan desa. Oleh karena itu peranan masyarakat dapat berfungsi ganda, yaitu sebagai alat untuk menyelenggarakan pembangunan dan sebagai tujuan pembangunan itu sendiri.   </w:t>
      </w:r>
    </w:p>
    <w:p w:rsidR="005427DB" w:rsidRPr="00E14B69" w:rsidRDefault="005427DB" w:rsidP="00E14B69">
      <w:pPr>
        <w:pStyle w:val="NoSpacing"/>
        <w:jc w:val="both"/>
        <w:rPr>
          <w:rFonts w:ascii="Times New Roman" w:hAnsi="Times New Roman" w:cs="Times New Roman"/>
        </w:rPr>
      </w:pPr>
    </w:p>
    <w:p w:rsidR="005427DB" w:rsidRPr="00880094" w:rsidRDefault="00E01C13" w:rsidP="00E14B69">
      <w:pPr>
        <w:pStyle w:val="NoSpacing"/>
        <w:jc w:val="center"/>
        <w:rPr>
          <w:rFonts w:ascii="Times New Roman" w:hAnsi="Times New Roman" w:cs="Times New Roman"/>
          <w:b/>
          <w:bCs/>
          <w:sz w:val="24"/>
          <w:szCs w:val="24"/>
        </w:rPr>
      </w:pPr>
      <w:r w:rsidRPr="00880094">
        <w:rPr>
          <w:rFonts w:ascii="Times New Roman" w:hAnsi="Times New Roman" w:cs="Times New Roman"/>
          <w:b/>
          <w:bCs/>
          <w:sz w:val="24"/>
          <w:szCs w:val="24"/>
        </w:rPr>
        <w:t>METODE</w:t>
      </w:r>
    </w:p>
    <w:p w:rsidR="005427DB" w:rsidRPr="00E01C13" w:rsidRDefault="00E01C13" w:rsidP="00E01C13">
      <w:pPr>
        <w:spacing w:after="0" w:line="240" w:lineRule="auto"/>
        <w:ind w:firstLine="540"/>
        <w:jc w:val="both"/>
        <w:rPr>
          <w:rFonts w:ascii="Times New Roman" w:hAnsi="Times New Roman" w:cs="Times New Roman"/>
        </w:rPr>
      </w:pPr>
      <w:r w:rsidRPr="00E14B69">
        <w:rPr>
          <w:rFonts w:ascii="Times New Roman" w:hAnsi="Times New Roman" w:cs="Times New Roman"/>
        </w:rPr>
        <w:t xml:space="preserve">Penelitian ini menggunakan tipe penelitian deskriptif kuantitatif, dengan metode ini diharapkan dapat memberikan gambaran secara cermat, jelas dan objektif mengenai masalah yang sedang diteliti. Ahmad (2015: 48) memberikan pengertian bahwa penelitian kuantitatif adalah penelitian yang memberikan makna dalam hubungannya dengan penafsiran angka statistik, bukan makna secara kebahasaan dan kulturalnya, sedangkan dasar penelitian yang dilakukan adalah survey dimana kegiatan penelitian menggunakan kuisioner/angket sebagai instrumen utama dalam pengumpulan data di lapangan. </w:t>
      </w:r>
      <w:r>
        <w:rPr>
          <w:rFonts w:ascii="Times New Roman" w:hAnsi="Times New Roman" w:cs="Times New Roman"/>
        </w:rPr>
        <w:t xml:space="preserve">Rumus Slovin digunakan pada jumlah </w:t>
      </w:r>
      <w:r>
        <w:rPr>
          <w:rFonts w:ascii="Times New Roman" w:hAnsi="Times New Roman" w:cs="Times New Roman"/>
          <w:sz w:val="24"/>
          <w:szCs w:val="24"/>
        </w:rPr>
        <w:t>populasi 579 dengan sampel 85 kepala keluarga.</w:t>
      </w:r>
    </w:p>
    <w:p w:rsidR="00880094" w:rsidRPr="00E01C13" w:rsidRDefault="00880094" w:rsidP="00E01C13">
      <w:pPr>
        <w:pStyle w:val="NoSpacing"/>
        <w:jc w:val="center"/>
        <w:rPr>
          <w:rFonts w:ascii="Times New Roman" w:hAnsi="Times New Roman" w:cs="Times New Roman"/>
          <w:b/>
          <w:bCs/>
        </w:rPr>
      </w:pPr>
    </w:p>
    <w:p w:rsidR="00880094" w:rsidRPr="00E01C13" w:rsidRDefault="00880094" w:rsidP="00E01C13">
      <w:pPr>
        <w:pStyle w:val="NoSpacing"/>
        <w:jc w:val="center"/>
        <w:rPr>
          <w:rFonts w:ascii="Times New Roman" w:hAnsi="Times New Roman" w:cs="Times New Roman"/>
          <w:b/>
          <w:bCs/>
        </w:rPr>
      </w:pPr>
    </w:p>
    <w:p w:rsidR="005427DB" w:rsidRPr="00E01C13" w:rsidRDefault="00E01C13" w:rsidP="00E01C13">
      <w:pPr>
        <w:pStyle w:val="NoSpacing"/>
        <w:jc w:val="center"/>
        <w:rPr>
          <w:rFonts w:ascii="Times New Roman" w:hAnsi="Times New Roman" w:cs="Times New Roman"/>
          <w:b/>
          <w:bCs/>
          <w:sz w:val="24"/>
          <w:szCs w:val="24"/>
        </w:rPr>
      </w:pPr>
      <w:r w:rsidRPr="00E01C13">
        <w:rPr>
          <w:rFonts w:ascii="Times New Roman" w:hAnsi="Times New Roman" w:cs="Times New Roman"/>
          <w:b/>
          <w:bCs/>
          <w:sz w:val="24"/>
          <w:szCs w:val="24"/>
        </w:rPr>
        <w:lastRenderedPageBreak/>
        <w:t>PEMBAHASAN</w:t>
      </w:r>
    </w:p>
    <w:p w:rsidR="00E01C13" w:rsidRPr="00E01C13" w:rsidRDefault="00E01C13" w:rsidP="00E01C13">
      <w:pPr>
        <w:pStyle w:val="Default"/>
        <w:ind w:firstLine="720"/>
        <w:jc w:val="both"/>
        <w:rPr>
          <w:rFonts w:eastAsiaTheme="minorEastAsia"/>
          <w:sz w:val="22"/>
          <w:szCs w:val="22"/>
        </w:rPr>
      </w:pPr>
      <w:r w:rsidRPr="00E01C13">
        <w:rPr>
          <w:rFonts w:eastAsiaTheme="minorEastAsia"/>
          <w:sz w:val="22"/>
          <w:szCs w:val="22"/>
        </w:rPr>
        <w:t>1. Uji Validitas Data</w:t>
      </w:r>
    </w:p>
    <w:p w:rsidR="00E01C13" w:rsidRPr="00E01C13" w:rsidRDefault="00E01C13" w:rsidP="007A2AF1">
      <w:pPr>
        <w:pStyle w:val="Default"/>
        <w:ind w:firstLine="720"/>
        <w:jc w:val="both"/>
        <w:rPr>
          <w:rFonts w:eastAsiaTheme="minorEastAsia"/>
          <w:b/>
          <w:sz w:val="22"/>
          <w:szCs w:val="22"/>
        </w:rPr>
      </w:pPr>
      <w:r w:rsidRPr="00E01C13">
        <w:rPr>
          <w:rFonts w:eastAsiaTheme="minorEastAsia"/>
          <w:sz w:val="22"/>
          <w:szCs w:val="22"/>
        </w:rPr>
        <w:t xml:space="preserve">a. Uji Validitad data </w:t>
      </w:r>
    </w:p>
    <w:tbl>
      <w:tblPr>
        <w:tblpPr w:leftFromText="180" w:rightFromText="180" w:vertAnchor="text" w:horzAnchor="margin" w:tblpXSpec="center" w:tblpY="176"/>
        <w:tblW w:w="7950" w:type="dxa"/>
        <w:tblLayout w:type="fixed"/>
        <w:tblCellMar>
          <w:left w:w="0" w:type="dxa"/>
          <w:right w:w="0" w:type="dxa"/>
        </w:tblCellMar>
        <w:tblLook w:val="0000" w:firstRow="0" w:lastRow="0" w:firstColumn="0" w:lastColumn="0" w:noHBand="0" w:noVBand="0"/>
      </w:tblPr>
      <w:tblGrid>
        <w:gridCol w:w="567"/>
        <w:gridCol w:w="1822"/>
        <w:gridCol w:w="730"/>
        <w:gridCol w:w="709"/>
        <w:gridCol w:w="708"/>
        <w:gridCol w:w="851"/>
        <w:gridCol w:w="709"/>
        <w:gridCol w:w="708"/>
        <w:gridCol w:w="1146"/>
      </w:tblGrid>
      <w:tr w:rsidR="00E01C13" w:rsidRPr="00E01C13" w:rsidTr="00E01C13">
        <w:trPr>
          <w:cantSplit/>
          <w:trHeight w:val="360"/>
        </w:trPr>
        <w:tc>
          <w:tcPr>
            <w:tcW w:w="7950" w:type="dxa"/>
            <w:gridSpan w:val="9"/>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t xml:space="preserve">Tabel 1: </w:t>
            </w:r>
            <w:r w:rsidR="00E01C13" w:rsidRPr="00E01C13">
              <w:rPr>
                <w:rFonts w:ascii="Times New Roman" w:hAnsi="Times New Roman" w:cs="Times New Roman"/>
                <w:b/>
                <w:bCs/>
                <w:color w:val="010205"/>
              </w:rPr>
              <w:t>Correlations</w:t>
            </w:r>
          </w:p>
        </w:tc>
      </w:tr>
      <w:tr w:rsidR="00E01C13" w:rsidRPr="00E01C13" w:rsidTr="00E01C13">
        <w:trPr>
          <w:cantSplit/>
          <w:trHeight w:val="360"/>
        </w:trPr>
        <w:tc>
          <w:tcPr>
            <w:tcW w:w="2389" w:type="dxa"/>
            <w:gridSpan w:val="2"/>
            <w:tcBorders>
              <w:top w:val="nil"/>
              <w:left w:val="nil"/>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30"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X1</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X2</w:t>
            </w:r>
          </w:p>
        </w:tc>
        <w:tc>
          <w:tcPr>
            <w:tcW w:w="708"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X3</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X4</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X5</w:t>
            </w:r>
          </w:p>
        </w:tc>
        <w:tc>
          <w:tcPr>
            <w:tcW w:w="708"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X6</w:t>
            </w:r>
          </w:p>
        </w:tc>
        <w:tc>
          <w:tcPr>
            <w:tcW w:w="1146" w:type="dxa"/>
            <w:tcBorders>
              <w:top w:val="nil"/>
              <w:left w:val="single" w:sz="8" w:space="0" w:color="E0E0E0"/>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TOTAL</w:t>
            </w:r>
          </w:p>
        </w:tc>
      </w:tr>
      <w:tr w:rsidR="00E01C13" w:rsidRPr="00E01C13" w:rsidTr="00E01C13">
        <w:trPr>
          <w:cantSplit/>
          <w:trHeight w:val="534"/>
        </w:trPr>
        <w:tc>
          <w:tcPr>
            <w:tcW w:w="567" w:type="dxa"/>
            <w:vMerge w:val="restart"/>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121"/>
              <w:rPr>
                <w:rFonts w:ascii="Times New Roman" w:hAnsi="Times New Roman" w:cs="Times New Roman"/>
                <w:color w:val="264A60"/>
              </w:rPr>
            </w:pPr>
            <w:r w:rsidRPr="00E01C13">
              <w:rPr>
                <w:rFonts w:ascii="Times New Roman" w:hAnsi="Times New Roman" w:cs="Times New Roman"/>
                <w:color w:val="264A60"/>
              </w:rPr>
              <w:t>X1</w:t>
            </w:r>
          </w:p>
        </w:tc>
        <w:tc>
          <w:tcPr>
            <w:tcW w:w="1822" w:type="dxa"/>
            <w:tcBorders>
              <w:top w:val="single" w:sz="8" w:space="0" w:color="152935"/>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152935"/>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1146" w:type="dxa"/>
            <w:tcBorders>
              <w:top w:val="single" w:sz="8" w:space="0" w:color="152935"/>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r>
      <w:tr w:rsidR="00E01C13" w:rsidRPr="00E01C13" w:rsidTr="00E01C13">
        <w:trPr>
          <w:cantSplit/>
          <w:trHeight w:val="303"/>
        </w:trPr>
        <w:tc>
          <w:tcPr>
            <w:tcW w:w="567" w:type="dxa"/>
            <w:vMerge/>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208"/>
        </w:trPr>
        <w:tc>
          <w:tcPr>
            <w:tcW w:w="567" w:type="dxa"/>
            <w:vMerge/>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482"/>
        </w:trPr>
        <w:tc>
          <w:tcPr>
            <w:tcW w:w="567"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X2</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360"/>
        </w:trPr>
        <w:tc>
          <w:tcPr>
            <w:tcW w:w="567"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X3</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29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360"/>
        </w:trPr>
        <w:tc>
          <w:tcPr>
            <w:tcW w:w="567"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X4</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182"/>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541"/>
        </w:trPr>
        <w:tc>
          <w:tcPr>
            <w:tcW w:w="567"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X5</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215"/>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575"/>
        </w:trPr>
        <w:tc>
          <w:tcPr>
            <w:tcW w:w="567"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X6</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.998</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r>
      <w:tr w:rsidR="00E01C13" w:rsidRPr="00E01C13" w:rsidTr="00E01C13">
        <w:trPr>
          <w:cantSplit/>
          <w:trHeight w:val="36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E01C13">
        <w:trPr>
          <w:cantSplit/>
          <w:trHeight w:val="250"/>
        </w:trPr>
        <w:tc>
          <w:tcPr>
            <w:tcW w:w="567"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622"/>
        </w:trPr>
        <w:tc>
          <w:tcPr>
            <w:tcW w:w="567" w:type="dxa"/>
            <w:vMerge w:val="restart"/>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TOTAL</w:t>
            </w: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1.000</w:t>
            </w:r>
            <w:r w:rsidRPr="00E01C13">
              <w:rPr>
                <w:rFonts w:ascii="Times New Roman" w:hAnsi="Times New Roman" w:cs="Times New Roman"/>
                <w:color w:val="010205"/>
                <w:vertAlign w:val="superscript"/>
              </w:rPr>
              <w:t>**</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.999</w:t>
            </w:r>
            <w:r w:rsidRPr="00E01C13">
              <w:rPr>
                <w:rFonts w:ascii="Times New Roman" w:hAnsi="Times New Roman" w:cs="Times New Roman"/>
                <w:color w:val="010205"/>
                <w:vertAlign w:val="superscript"/>
              </w:rPr>
              <w:t>**</w:t>
            </w:r>
          </w:p>
        </w:tc>
        <w:tc>
          <w:tcPr>
            <w:tcW w:w="1146"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r>
      <w:tr w:rsidR="00E01C13" w:rsidRPr="00E01C13" w:rsidTr="00E01C13">
        <w:trPr>
          <w:cantSplit/>
          <w:trHeight w:val="360"/>
        </w:trPr>
        <w:tc>
          <w:tcPr>
            <w:tcW w:w="567" w:type="dxa"/>
            <w:vMerge/>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82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730"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146" w:type="dxa"/>
            <w:tcBorders>
              <w:top w:val="single" w:sz="8" w:space="0" w:color="AEAEAE"/>
              <w:left w:val="single" w:sz="8" w:space="0" w:color="E0E0E0"/>
              <w:bottom w:val="single" w:sz="8" w:space="0" w:color="AEAEAE"/>
              <w:right w:val="nil"/>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r>
      <w:tr w:rsidR="00E01C13" w:rsidRPr="00E01C13" w:rsidTr="00E01C13">
        <w:trPr>
          <w:cantSplit/>
          <w:trHeight w:val="155"/>
        </w:trPr>
        <w:tc>
          <w:tcPr>
            <w:tcW w:w="567" w:type="dxa"/>
            <w:vMerge/>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822" w:type="dxa"/>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730" w:type="dxa"/>
            <w:tcBorders>
              <w:top w:val="single" w:sz="8" w:space="0" w:color="AEAEAE"/>
              <w:left w:val="nil"/>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c>
          <w:tcPr>
            <w:tcW w:w="1146" w:type="dxa"/>
            <w:tcBorders>
              <w:top w:val="single" w:sz="8" w:space="0" w:color="AEAEAE"/>
              <w:left w:val="single" w:sz="8" w:space="0" w:color="E0E0E0"/>
              <w:bottom w:val="single" w:sz="8" w:space="0" w:color="152935"/>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86</w:t>
            </w:r>
          </w:p>
        </w:tc>
      </w:tr>
      <w:tr w:rsidR="00E01C13" w:rsidRPr="00E01C13" w:rsidTr="00E01C13">
        <w:trPr>
          <w:cantSplit/>
          <w:trHeight w:val="60"/>
        </w:trPr>
        <w:tc>
          <w:tcPr>
            <w:tcW w:w="7950" w:type="dxa"/>
            <w:gridSpan w:val="9"/>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010205"/>
              </w:rPr>
            </w:pPr>
            <w:r w:rsidRPr="00E01C13">
              <w:rPr>
                <w:rFonts w:ascii="Times New Roman" w:hAnsi="Times New Roman" w:cs="Times New Roman"/>
                <w:color w:val="010205"/>
              </w:rPr>
              <w:t>**. Correlation is significant at the 0.01 level (2-tailed).</w:t>
            </w:r>
          </w:p>
        </w:tc>
      </w:tr>
    </w:tbl>
    <w:p w:rsidR="00E01C13" w:rsidRPr="00E01C13" w:rsidRDefault="00E01C13" w:rsidP="00E01C13">
      <w:pPr>
        <w:autoSpaceDE w:val="0"/>
        <w:autoSpaceDN w:val="0"/>
        <w:adjustRightInd w:val="0"/>
        <w:spacing w:after="0" w:line="240" w:lineRule="auto"/>
        <w:jc w:val="both"/>
        <w:rPr>
          <w:rFonts w:ascii="Times New Roman" w:hAnsi="Times New Roman" w:cs="Times New Roman"/>
        </w:rPr>
      </w:pPr>
    </w:p>
    <w:p w:rsidR="00E01C13" w:rsidRDefault="00E01C13" w:rsidP="007A2AF1">
      <w:pPr>
        <w:autoSpaceDE w:val="0"/>
        <w:autoSpaceDN w:val="0"/>
        <w:adjustRightInd w:val="0"/>
        <w:spacing w:after="0" w:line="240" w:lineRule="auto"/>
        <w:ind w:firstLine="540"/>
        <w:jc w:val="both"/>
        <w:rPr>
          <w:rFonts w:ascii="Times New Roman" w:hAnsi="Times New Roman" w:cs="Times New Roman"/>
        </w:rPr>
      </w:pPr>
      <w:r w:rsidRPr="00E01C13">
        <w:rPr>
          <w:rFonts w:ascii="Times New Roman" w:hAnsi="Times New Roman" w:cs="Times New Roman"/>
        </w:rPr>
        <w:t>Hasil olahan data diatas menjelaskan tentang uji validitas data, dengan hal ini cukup korelasiantara skor total dengan melihat nilai signifikasinya &lt;0,005. Dari table di atas menunjukkan hasil yang menjelaskan bahwa dari 5 data, semuanya dinyatakan valid dengan tingkat signifikasinya lebih kecil dari 0,005.</w:t>
      </w:r>
    </w:p>
    <w:p w:rsidR="007A2AF1" w:rsidRDefault="007A2AF1" w:rsidP="007A2AF1">
      <w:pPr>
        <w:autoSpaceDE w:val="0"/>
        <w:autoSpaceDN w:val="0"/>
        <w:adjustRightInd w:val="0"/>
        <w:spacing w:after="0" w:line="240" w:lineRule="auto"/>
        <w:ind w:firstLine="540"/>
        <w:jc w:val="both"/>
        <w:rPr>
          <w:rFonts w:ascii="Times New Roman" w:hAnsi="Times New Roman" w:cs="Times New Roman"/>
        </w:rPr>
      </w:pPr>
    </w:p>
    <w:p w:rsidR="007A2AF1" w:rsidRDefault="007A2AF1" w:rsidP="007A2AF1">
      <w:pPr>
        <w:autoSpaceDE w:val="0"/>
        <w:autoSpaceDN w:val="0"/>
        <w:adjustRightInd w:val="0"/>
        <w:spacing w:after="0" w:line="240" w:lineRule="auto"/>
        <w:ind w:firstLine="540"/>
        <w:jc w:val="both"/>
        <w:rPr>
          <w:rFonts w:ascii="Times New Roman" w:hAnsi="Times New Roman" w:cs="Times New Roman"/>
        </w:rPr>
      </w:pPr>
    </w:p>
    <w:p w:rsidR="007A2AF1" w:rsidRDefault="007A2AF1" w:rsidP="007A2AF1">
      <w:pPr>
        <w:autoSpaceDE w:val="0"/>
        <w:autoSpaceDN w:val="0"/>
        <w:adjustRightInd w:val="0"/>
        <w:spacing w:after="0" w:line="240" w:lineRule="auto"/>
        <w:ind w:firstLine="540"/>
        <w:jc w:val="both"/>
        <w:rPr>
          <w:rFonts w:ascii="Times New Roman" w:hAnsi="Times New Roman" w:cs="Times New Roman"/>
        </w:rPr>
      </w:pPr>
    </w:p>
    <w:p w:rsidR="007A2AF1" w:rsidRDefault="007A2AF1" w:rsidP="007A2AF1">
      <w:pPr>
        <w:autoSpaceDE w:val="0"/>
        <w:autoSpaceDN w:val="0"/>
        <w:adjustRightInd w:val="0"/>
        <w:spacing w:after="0" w:line="240" w:lineRule="auto"/>
        <w:ind w:firstLine="540"/>
        <w:jc w:val="both"/>
        <w:rPr>
          <w:rFonts w:ascii="Times New Roman" w:hAnsi="Times New Roman" w:cs="Times New Roman"/>
        </w:rPr>
      </w:pPr>
    </w:p>
    <w:p w:rsidR="007A2AF1" w:rsidRPr="00E01C13" w:rsidRDefault="007A2AF1" w:rsidP="007A2AF1">
      <w:pPr>
        <w:autoSpaceDE w:val="0"/>
        <w:autoSpaceDN w:val="0"/>
        <w:adjustRightInd w:val="0"/>
        <w:spacing w:after="0" w:line="240" w:lineRule="auto"/>
        <w:ind w:firstLine="540"/>
        <w:jc w:val="both"/>
        <w:rPr>
          <w:rFonts w:ascii="Times New Roman" w:hAnsi="Times New Roman" w:cs="Times New Roman"/>
        </w:rPr>
      </w:pPr>
    </w:p>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lastRenderedPageBreak/>
        <w:t xml:space="preserve">b. Uji Validitas Faktor-faktor Yang Mempengaruhi </w:t>
      </w:r>
    </w:p>
    <w:p w:rsidR="00E01C13" w:rsidRPr="00E01C13" w:rsidRDefault="00E01C13" w:rsidP="00E01C13">
      <w:pPr>
        <w:autoSpaceDE w:val="0"/>
        <w:autoSpaceDN w:val="0"/>
        <w:adjustRightInd w:val="0"/>
        <w:spacing w:after="0" w:line="240" w:lineRule="auto"/>
        <w:rPr>
          <w:rFonts w:ascii="Times New Roman" w:hAnsi="Times New Roman" w:cs="Times New Roman"/>
        </w:rPr>
      </w:pPr>
    </w:p>
    <w:tbl>
      <w:tblPr>
        <w:tblW w:w="7944" w:type="dxa"/>
        <w:jc w:val="center"/>
        <w:tblLayout w:type="fixed"/>
        <w:tblCellMar>
          <w:left w:w="0" w:type="dxa"/>
          <w:right w:w="0" w:type="dxa"/>
        </w:tblCellMar>
        <w:tblLook w:val="0000" w:firstRow="0" w:lastRow="0" w:firstColumn="0" w:lastColumn="0" w:noHBand="0" w:noVBand="0"/>
      </w:tblPr>
      <w:tblGrid>
        <w:gridCol w:w="854"/>
        <w:gridCol w:w="1982"/>
        <w:gridCol w:w="1021"/>
        <w:gridCol w:w="1021"/>
        <w:gridCol w:w="1021"/>
        <w:gridCol w:w="1021"/>
        <w:gridCol w:w="1024"/>
      </w:tblGrid>
      <w:tr w:rsidR="00E01C13" w:rsidRPr="00E01C13" w:rsidTr="007A2AF1">
        <w:trPr>
          <w:cantSplit/>
          <w:trHeight w:val="357"/>
          <w:jc w:val="center"/>
        </w:trPr>
        <w:tc>
          <w:tcPr>
            <w:tcW w:w="7944" w:type="dxa"/>
            <w:gridSpan w:val="7"/>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t xml:space="preserve">Tabel 2: </w:t>
            </w:r>
            <w:r w:rsidR="00E01C13" w:rsidRPr="00E01C13">
              <w:rPr>
                <w:rFonts w:ascii="Times New Roman" w:hAnsi="Times New Roman" w:cs="Times New Roman"/>
                <w:b/>
                <w:bCs/>
                <w:color w:val="010205"/>
              </w:rPr>
              <w:t>Correlations</w:t>
            </w:r>
          </w:p>
        </w:tc>
      </w:tr>
      <w:tr w:rsidR="00E01C13" w:rsidRPr="00E01C13" w:rsidTr="007A2AF1">
        <w:trPr>
          <w:cantSplit/>
          <w:trHeight w:val="326"/>
          <w:jc w:val="center"/>
        </w:trPr>
        <w:tc>
          <w:tcPr>
            <w:tcW w:w="2836" w:type="dxa"/>
            <w:gridSpan w:val="2"/>
            <w:tcBorders>
              <w:top w:val="nil"/>
              <w:left w:val="nil"/>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21"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F1</w:t>
            </w:r>
          </w:p>
        </w:tc>
        <w:tc>
          <w:tcPr>
            <w:tcW w:w="1021"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F2</w:t>
            </w:r>
          </w:p>
        </w:tc>
        <w:tc>
          <w:tcPr>
            <w:tcW w:w="1021"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F3</w:t>
            </w:r>
          </w:p>
        </w:tc>
        <w:tc>
          <w:tcPr>
            <w:tcW w:w="1021"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F4</w:t>
            </w:r>
          </w:p>
        </w:tc>
        <w:tc>
          <w:tcPr>
            <w:tcW w:w="1024" w:type="dxa"/>
            <w:tcBorders>
              <w:top w:val="nil"/>
              <w:left w:val="single" w:sz="8" w:space="0" w:color="E0E0E0"/>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TOTAL</w:t>
            </w:r>
          </w:p>
        </w:tc>
      </w:tr>
      <w:tr w:rsidR="00E01C13" w:rsidRPr="00E01C13" w:rsidTr="007A2AF1">
        <w:trPr>
          <w:cantSplit/>
          <w:trHeight w:val="326"/>
          <w:jc w:val="center"/>
        </w:trPr>
        <w:tc>
          <w:tcPr>
            <w:tcW w:w="854" w:type="dxa"/>
            <w:vMerge w:val="restart"/>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F1</w:t>
            </w:r>
          </w:p>
        </w:tc>
        <w:tc>
          <w:tcPr>
            <w:tcW w:w="1982" w:type="dxa"/>
            <w:tcBorders>
              <w:top w:val="single" w:sz="8" w:space="0" w:color="152935"/>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1021" w:type="dxa"/>
            <w:tcBorders>
              <w:top w:val="single" w:sz="8" w:space="0" w:color="152935"/>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021"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.184</w:t>
            </w:r>
          </w:p>
        </w:tc>
        <w:tc>
          <w:tcPr>
            <w:tcW w:w="1021"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.158</w:t>
            </w:r>
          </w:p>
        </w:tc>
        <w:tc>
          <w:tcPr>
            <w:tcW w:w="1021" w:type="dxa"/>
            <w:tcBorders>
              <w:top w:val="single" w:sz="8" w:space="0" w:color="152935"/>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-.245</w:t>
            </w:r>
            <w:r w:rsidRPr="00E01C13">
              <w:rPr>
                <w:rFonts w:ascii="Times New Roman" w:hAnsi="Times New Roman" w:cs="Times New Roman"/>
                <w:color w:val="010205"/>
                <w:vertAlign w:val="superscript"/>
              </w:rPr>
              <w:t>*</w:t>
            </w:r>
          </w:p>
        </w:tc>
        <w:tc>
          <w:tcPr>
            <w:tcW w:w="1024" w:type="dxa"/>
            <w:tcBorders>
              <w:top w:val="single" w:sz="8" w:space="0" w:color="152935"/>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.460</w:t>
            </w:r>
            <w:r w:rsidRPr="00E01C13">
              <w:rPr>
                <w:rFonts w:ascii="Times New Roman" w:hAnsi="Times New Roman" w:cs="Times New Roman"/>
                <w:color w:val="010205"/>
                <w:vertAlign w:val="superscript"/>
              </w:rPr>
              <w:t>**</w:t>
            </w:r>
          </w:p>
        </w:tc>
      </w:tr>
      <w:tr w:rsidR="00E01C13" w:rsidRPr="00E01C13" w:rsidTr="007A2AF1">
        <w:trPr>
          <w:cantSplit/>
          <w:trHeight w:val="149"/>
          <w:jc w:val="center"/>
        </w:trPr>
        <w:tc>
          <w:tcPr>
            <w:tcW w:w="854" w:type="dxa"/>
            <w:vMerge/>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1021" w:type="dxa"/>
            <w:tcBorders>
              <w:top w:val="single" w:sz="8" w:space="0" w:color="AEAEAE"/>
              <w:left w:val="nil"/>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.091</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.149</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.024</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7A2AF1">
        <w:trPr>
          <w:cantSplit/>
          <w:trHeight w:val="149"/>
          <w:jc w:val="center"/>
        </w:trPr>
        <w:tc>
          <w:tcPr>
            <w:tcW w:w="854" w:type="dxa"/>
            <w:vMerge/>
            <w:tcBorders>
              <w:top w:val="single" w:sz="8" w:space="0" w:color="152935"/>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1021"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4"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r>
      <w:tr w:rsidR="00E01C13" w:rsidRPr="00E01C13" w:rsidTr="007A2AF1">
        <w:trPr>
          <w:cantSplit/>
          <w:trHeight w:val="342"/>
          <w:jc w:val="center"/>
        </w:trPr>
        <w:tc>
          <w:tcPr>
            <w:tcW w:w="854"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F2</w:t>
            </w: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.184</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.137</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-.043</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.655</w:t>
            </w:r>
            <w:r w:rsidRPr="00E01C13">
              <w:rPr>
                <w:rFonts w:ascii="Times New Roman" w:hAnsi="Times New Roman" w:cs="Times New Roman"/>
                <w:color w:val="010205"/>
                <w:vertAlign w:val="superscript"/>
              </w:rPr>
              <w:t>**</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.091</w:t>
            </w:r>
          </w:p>
        </w:tc>
        <w:tc>
          <w:tcPr>
            <w:tcW w:w="102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.213</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.697</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1021"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4"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r>
      <w:tr w:rsidR="00E01C13" w:rsidRPr="00E01C13" w:rsidTr="007A2AF1">
        <w:trPr>
          <w:cantSplit/>
          <w:trHeight w:val="342"/>
          <w:jc w:val="center"/>
        </w:trPr>
        <w:tc>
          <w:tcPr>
            <w:tcW w:w="854"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F3</w:t>
            </w: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.158</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.137</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-.036</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.598</w:t>
            </w:r>
            <w:r w:rsidRPr="00E01C13">
              <w:rPr>
                <w:rFonts w:ascii="Times New Roman" w:hAnsi="Times New Roman" w:cs="Times New Roman"/>
                <w:color w:val="010205"/>
                <w:vertAlign w:val="superscript"/>
              </w:rPr>
              <w:t>**</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.149</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.213</w:t>
            </w:r>
          </w:p>
        </w:tc>
        <w:tc>
          <w:tcPr>
            <w:tcW w:w="102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.741</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1021"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4"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r>
      <w:tr w:rsidR="00E01C13" w:rsidRPr="00E01C13" w:rsidTr="007A2AF1">
        <w:trPr>
          <w:cantSplit/>
          <w:trHeight w:val="326"/>
          <w:jc w:val="center"/>
        </w:trPr>
        <w:tc>
          <w:tcPr>
            <w:tcW w:w="854" w:type="dxa"/>
            <w:vMerge w:val="restart"/>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F4</w:t>
            </w: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-.245</w:t>
            </w:r>
            <w:r w:rsidRPr="00E01C13">
              <w:rPr>
                <w:rFonts w:ascii="Times New Roman" w:hAnsi="Times New Roman" w:cs="Times New Roman"/>
                <w:color w:val="010205"/>
                <w:vertAlign w:val="superscript"/>
              </w:rPr>
              <w:t>*</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-.043</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-.036</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.354</w:t>
            </w:r>
            <w:r w:rsidRPr="00E01C13">
              <w:rPr>
                <w:rFonts w:ascii="Times New Roman" w:hAnsi="Times New Roman" w:cs="Times New Roman"/>
                <w:color w:val="010205"/>
                <w:vertAlign w:val="superscript"/>
              </w:rPr>
              <w:t>**</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.024</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.697</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.741</w:t>
            </w:r>
          </w:p>
        </w:tc>
        <w:tc>
          <w:tcPr>
            <w:tcW w:w="102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r>
      <w:tr w:rsidR="00E01C13" w:rsidRPr="00E01C13" w:rsidTr="007A2AF1">
        <w:trPr>
          <w:cantSplit/>
          <w:trHeight w:val="149"/>
          <w:jc w:val="center"/>
        </w:trPr>
        <w:tc>
          <w:tcPr>
            <w:tcW w:w="854" w:type="dxa"/>
            <w:vMerge/>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nil"/>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1021" w:type="dxa"/>
            <w:tcBorders>
              <w:top w:val="single" w:sz="8" w:space="0" w:color="AEAEAE"/>
              <w:left w:val="nil"/>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nil"/>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4" w:type="dxa"/>
            <w:tcBorders>
              <w:top w:val="single" w:sz="8" w:space="0" w:color="AEAEAE"/>
              <w:left w:val="single" w:sz="8" w:space="0" w:color="E0E0E0"/>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r>
      <w:tr w:rsidR="00E01C13" w:rsidRPr="00E01C13" w:rsidTr="007A2AF1">
        <w:trPr>
          <w:cantSplit/>
          <w:trHeight w:val="342"/>
          <w:jc w:val="center"/>
        </w:trPr>
        <w:tc>
          <w:tcPr>
            <w:tcW w:w="854" w:type="dxa"/>
            <w:vMerge w:val="restart"/>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TOTAL</w:t>
            </w: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Pearson Correlation</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.460</w:t>
            </w:r>
            <w:r w:rsidRPr="00E01C13">
              <w:rPr>
                <w:rFonts w:ascii="Times New Roman" w:hAnsi="Times New Roman" w:cs="Times New Roman"/>
                <w:color w:val="010205"/>
                <w:vertAlign w:val="superscript"/>
              </w:rPr>
              <w:t>**</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.655</w:t>
            </w:r>
            <w:r w:rsidRPr="00E01C13">
              <w:rPr>
                <w:rFonts w:ascii="Times New Roman" w:hAnsi="Times New Roman" w:cs="Times New Roman"/>
                <w:color w:val="010205"/>
                <w:vertAlign w:val="superscript"/>
              </w:rPr>
              <w:t>**</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.598</w:t>
            </w:r>
            <w:r w:rsidRPr="00E01C13">
              <w:rPr>
                <w:rFonts w:ascii="Times New Roman" w:hAnsi="Times New Roman" w:cs="Times New Roman"/>
                <w:color w:val="010205"/>
                <w:vertAlign w:val="superscript"/>
              </w:rPr>
              <w:t>**</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.354</w:t>
            </w:r>
            <w:r w:rsidRPr="00E01C13">
              <w:rPr>
                <w:rFonts w:ascii="Times New Roman" w:hAnsi="Times New Roman" w:cs="Times New Roman"/>
                <w:color w:val="010205"/>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r>
      <w:tr w:rsidR="00E01C13" w:rsidRPr="00E01C13" w:rsidTr="007A2AF1">
        <w:trPr>
          <w:cantSplit/>
          <w:trHeight w:val="149"/>
          <w:jc w:val="center"/>
        </w:trPr>
        <w:tc>
          <w:tcPr>
            <w:tcW w:w="854" w:type="dxa"/>
            <w:vMerge/>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982"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Sig. (2-tailed)</w:t>
            </w:r>
          </w:p>
        </w:tc>
        <w:tc>
          <w:tcPr>
            <w:tcW w:w="1021" w:type="dxa"/>
            <w:tcBorders>
              <w:top w:val="single" w:sz="8" w:space="0" w:color="AEAEAE"/>
              <w:left w:val="nil"/>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021" w:type="dxa"/>
            <w:tcBorders>
              <w:top w:val="single" w:sz="8" w:space="0" w:color="AEAEAE"/>
              <w:left w:val="single" w:sz="8" w:space="0" w:color="E0E0E0"/>
              <w:bottom w:val="single" w:sz="8" w:space="0" w:color="AEAEAE"/>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c>
          <w:tcPr>
            <w:tcW w:w="1024" w:type="dxa"/>
            <w:tcBorders>
              <w:top w:val="single" w:sz="8" w:space="0" w:color="AEAEAE"/>
              <w:left w:val="single" w:sz="8" w:space="0" w:color="E0E0E0"/>
              <w:bottom w:val="single" w:sz="8" w:space="0" w:color="AEAEAE"/>
              <w:right w:val="nil"/>
            </w:tcBorders>
            <w:shd w:val="clear" w:color="auto" w:fill="FFFFFF"/>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r>
      <w:tr w:rsidR="00E01C13" w:rsidRPr="00E01C13" w:rsidTr="007A2AF1">
        <w:trPr>
          <w:cantSplit/>
          <w:trHeight w:val="149"/>
          <w:jc w:val="center"/>
        </w:trPr>
        <w:tc>
          <w:tcPr>
            <w:tcW w:w="854" w:type="dxa"/>
            <w:vMerge/>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982" w:type="dxa"/>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N</w:t>
            </w:r>
          </w:p>
        </w:tc>
        <w:tc>
          <w:tcPr>
            <w:tcW w:w="1021" w:type="dxa"/>
            <w:tcBorders>
              <w:top w:val="single" w:sz="8" w:space="0" w:color="AEAEAE"/>
              <w:left w:val="nil"/>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1" w:type="dxa"/>
            <w:tcBorders>
              <w:top w:val="single" w:sz="8" w:space="0" w:color="AEAEAE"/>
              <w:left w:val="single" w:sz="8" w:space="0" w:color="E0E0E0"/>
              <w:bottom w:val="single" w:sz="8" w:space="0" w:color="152935"/>
              <w:right w:val="single" w:sz="8" w:space="0" w:color="E0E0E0"/>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c>
          <w:tcPr>
            <w:tcW w:w="1024" w:type="dxa"/>
            <w:tcBorders>
              <w:top w:val="single" w:sz="8" w:space="0" w:color="AEAEAE"/>
              <w:left w:val="single" w:sz="8" w:space="0" w:color="E0E0E0"/>
              <w:bottom w:val="single" w:sz="8" w:space="0" w:color="152935"/>
              <w:right w:val="nil"/>
            </w:tcBorders>
            <w:shd w:val="clear" w:color="auto" w:fill="FFFFFF"/>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85</w:t>
            </w:r>
          </w:p>
        </w:tc>
      </w:tr>
      <w:tr w:rsidR="00E01C13" w:rsidRPr="00E01C13" w:rsidTr="007A2AF1">
        <w:trPr>
          <w:cantSplit/>
          <w:trHeight w:val="342"/>
          <w:jc w:val="center"/>
        </w:trPr>
        <w:tc>
          <w:tcPr>
            <w:tcW w:w="7944" w:type="dxa"/>
            <w:gridSpan w:val="7"/>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 Correlation is significant at the 0.05 level (2-tailed).</w:t>
            </w:r>
          </w:p>
        </w:tc>
      </w:tr>
      <w:tr w:rsidR="00E01C13" w:rsidRPr="00E01C13" w:rsidTr="007A2AF1">
        <w:trPr>
          <w:cantSplit/>
          <w:trHeight w:val="326"/>
          <w:jc w:val="center"/>
        </w:trPr>
        <w:tc>
          <w:tcPr>
            <w:tcW w:w="7944" w:type="dxa"/>
            <w:gridSpan w:val="7"/>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 Correlation is significant at the 0.01 level (2-tailed).</w:t>
            </w:r>
          </w:p>
        </w:tc>
      </w:tr>
    </w:tbl>
    <w:p w:rsidR="007A2AF1" w:rsidRDefault="007A2AF1" w:rsidP="00E01C13">
      <w:pPr>
        <w:autoSpaceDE w:val="0"/>
        <w:autoSpaceDN w:val="0"/>
        <w:adjustRightInd w:val="0"/>
        <w:spacing w:after="0" w:line="240" w:lineRule="auto"/>
        <w:ind w:firstLine="720"/>
        <w:jc w:val="both"/>
        <w:rPr>
          <w:rFonts w:ascii="Times New Roman" w:hAnsi="Times New Roman" w:cs="Times New Roman"/>
        </w:rPr>
      </w:pPr>
    </w:p>
    <w:p w:rsidR="00E01C13" w:rsidRPr="00E01C13" w:rsidRDefault="00E01C13" w:rsidP="007A2AF1">
      <w:pPr>
        <w:autoSpaceDE w:val="0"/>
        <w:autoSpaceDN w:val="0"/>
        <w:adjustRightInd w:val="0"/>
        <w:spacing w:after="0" w:line="240" w:lineRule="auto"/>
        <w:ind w:firstLine="540"/>
        <w:jc w:val="both"/>
        <w:rPr>
          <w:rFonts w:ascii="Times New Roman" w:hAnsi="Times New Roman" w:cs="Times New Roman"/>
        </w:rPr>
      </w:pPr>
      <w:r w:rsidRPr="00E01C13">
        <w:rPr>
          <w:rFonts w:ascii="Times New Roman" w:hAnsi="Times New Roman" w:cs="Times New Roman"/>
        </w:rPr>
        <w:t>Hasil olahan data diatas menjelaskan tentang uji validitas data, dengan hal ini cukup korelasiantara skor total dengan melihat nilai signifikasinya &lt;0,005. Dari tabel di atas menunjukkan hasil yang menjelaskan bahwa dari 4 data, semuanya dinyatakan valid dengan tingkat signifikasinya lebih kecil dari 0,005.</w:t>
      </w:r>
    </w:p>
    <w:p w:rsidR="00E01C13" w:rsidRPr="00E01C13" w:rsidRDefault="00E01C13" w:rsidP="00E01C13">
      <w:pPr>
        <w:autoSpaceDE w:val="0"/>
        <w:autoSpaceDN w:val="0"/>
        <w:adjustRightInd w:val="0"/>
        <w:spacing w:after="0" w:line="240" w:lineRule="auto"/>
        <w:rPr>
          <w:rFonts w:ascii="Times New Roman" w:hAnsi="Times New Roman" w:cs="Times New Roman"/>
        </w:rPr>
      </w:pPr>
    </w:p>
    <w:tbl>
      <w:tblPr>
        <w:tblW w:w="7381" w:type="dxa"/>
        <w:jc w:val="center"/>
        <w:tblLayout w:type="fixed"/>
        <w:tblCellMar>
          <w:left w:w="0" w:type="dxa"/>
          <w:right w:w="0" w:type="dxa"/>
        </w:tblCellMar>
        <w:tblLook w:val="0000" w:firstRow="0" w:lastRow="0" w:firstColumn="0" w:lastColumn="0" w:noHBand="0" w:noVBand="0"/>
      </w:tblPr>
      <w:tblGrid>
        <w:gridCol w:w="1185"/>
        <w:gridCol w:w="2732"/>
        <w:gridCol w:w="2016"/>
        <w:gridCol w:w="1448"/>
      </w:tblGrid>
      <w:tr w:rsidR="00E01C13" w:rsidRPr="00E01C13" w:rsidTr="007A2AF1">
        <w:trPr>
          <w:cantSplit/>
          <w:trHeight w:val="309"/>
          <w:jc w:val="center"/>
        </w:trPr>
        <w:tc>
          <w:tcPr>
            <w:tcW w:w="7381" w:type="dxa"/>
            <w:gridSpan w:val="4"/>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t xml:space="preserve">Tabel 3: </w:t>
            </w:r>
            <w:r w:rsidR="00E01C13" w:rsidRPr="00E01C13">
              <w:rPr>
                <w:rFonts w:ascii="Times New Roman" w:hAnsi="Times New Roman" w:cs="Times New Roman"/>
                <w:b/>
                <w:bCs/>
                <w:color w:val="010205"/>
              </w:rPr>
              <w:t>Variables Entered/Removed</w:t>
            </w:r>
            <w:r w:rsidR="00E01C13" w:rsidRPr="00E01C13">
              <w:rPr>
                <w:rFonts w:ascii="Times New Roman" w:hAnsi="Times New Roman" w:cs="Times New Roman"/>
                <w:b/>
                <w:bCs/>
                <w:color w:val="010205"/>
                <w:vertAlign w:val="superscript"/>
              </w:rPr>
              <w:t>a</w:t>
            </w:r>
          </w:p>
        </w:tc>
      </w:tr>
      <w:tr w:rsidR="00E01C13" w:rsidRPr="00E01C13" w:rsidTr="007A2AF1">
        <w:trPr>
          <w:cantSplit/>
          <w:trHeight w:val="604"/>
          <w:jc w:val="center"/>
        </w:trPr>
        <w:tc>
          <w:tcPr>
            <w:tcW w:w="1185" w:type="dxa"/>
            <w:tcBorders>
              <w:top w:val="nil"/>
              <w:left w:val="nil"/>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Model</w:t>
            </w:r>
          </w:p>
        </w:tc>
        <w:tc>
          <w:tcPr>
            <w:tcW w:w="2732"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Variables Entered</w:t>
            </w:r>
          </w:p>
        </w:tc>
        <w:tc>
          <w:tcPr>
            <w:tcW w:w="2016"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Variables Removed</w:t>
            </w:r>
          </w:p>
        </w:tc>
        <w:tc>
          <w:tcPr>
            <w:tcW w:w="1448" w:type="dxa"/>
            <w:tcBorders>
              <w:top w:val="nil"/>
              <w:left w:val="single" w:sz="8" w:space="0" w:color="E0E0E0"/>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Method</w:t>
            </w:r>
          </w:p>
        </w:tc>
      </w:tr>
      <w:tr w:rsidR="00E01C13" w:rsidRPr="00E01C13" w:rsidTr="007A2AF1">
        <w:trPr>
          <w:cantSplit/>
          <w:trHeight w:val="899"/>
          <w:jc w:val="center"/>
        </w:trPr>
        <w:tc>
          <w:tcPr>
            <w:tcW w:w="1185" w:type="dxa"/>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1</w:t>
            </w:r>
          </w:p>
        </w:tc>
        <w:tc>
          <w:tcPr>
            <w:tcW w:w="2732" w:type="dxa"/>
            <w:tcBorders>
              <w:top w:val="single" w:sz="8" w:space="0" w:color="152935"/>
              <w:left w:val="nil"/>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010205"/>
              </w:rPr>
            </w:pPr>
            <w:r w:rsidRPr="00E01C13">
              <w:rPr>
                <w:rFonts w:ascii="Times New Roman" w:hAnsi="Times New Roman" w:cs="Times New Roman"/>
                <w:color w:val="010205"/>
              </w:rPr>
              <w:t>Faktor yang mempengaruhi infastruktur</w:t>
            </w:r>
            <w:r w:rsidRPr="00E01C13">
              <w:rPr>
                <w:rFonts w:ascii="Times New Roman" w:hAnsi="Times New Roman" w:cs="Times New Roman"/>
                <w:color w:val="010205"/>
                <w:vertAlign w:val="superscript"/>
              </w:rPr>
              <w:t>b</w:t>
            </w:r>
          </w:p>
        </w:tc>
        <w:tc>
          <w:tcPr>
            <w:tcW w:w="2016" w:type="dxa"/>
            <w:tcBorders>
              <w:top w:val="single" w:sz="8" w:space="0" w:color="152935"/>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w:t>
            </w:r>
          </w:p>
        </w:tc>
        <w:tc>
          <w:tcPr>
            <w:tcW w:w="1448" w:type="dxa"/>
            <w:tcBorders>
              <w:top w:val="single" w:sz="8" w:space="0" w:color="152935"/>
              <w:left w:val="single" w:sz="8" w:space="0" w:color="E0E0E0"/>
              <w:bottom w:val="single" w:sz="8" w:space="0" w:color="152935"/>
              <w:right w:val="nil"/>
            </w:tcBorders>
            <w:shd w:val="clear" w:color="auto" w:fill="F9F9FB"/>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010205"/>
              </w:rPr>
            </w:pPr>
            <w:r w:rsidRPr="00E01C13">
              <w:rPr>
                <w:rFonts w:ascii="Times New Roman" w:hAnsi="Times New Roman" w:cs="Times New Roman"/>
                <w:color w:val="010205"/>
              </w:rPr>
              <w:t>Enter</w:t>
            </w:r>
          </w:p>
        </w:tc>
      </w:tr>
      <w:tr w:rsidR="00E01C13" w:rsidRPr="00E01C13" w:rsidTr="007A2AF1">
        <w:trPr>
          <w:cantSplit/>
          <w:trHeight w:val="309"/>
          <w:jc w:val="center"/>
        </w:trPr>
        <w:tc>
          <w:tcPr>
            <w:tcW w:w="7381" w:type="dxa"/>
            <w:gridSpan w:val="4"/>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a. Dependent Variable: X1</w:t>
            </w:r>
          </w:p>
        </w:tc>
      </w:tr>
      <w:tr w:rsidR="00E01C13" w:rsidRPr="00E01C13" w:rsidTr="007A2AF1">
        <w:trPr>
          <w:cantSplit/>
          <w:trHeight w:val="295"/>
          <w:jc w:val="center"/>
        </w:trPr>
        <w:tc>
          <w:tcPr>
            <w:tcW w:w="7381" w:type="dxa"/>
            <w:gridSpan w:val="4"/>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b. All requested variables entered.</w:t>
            </w:r>
          </w:p>
        </w:tc>
      </w:tr>
    </w:tbl>
    <w:p w:rsidR="007A2AF1" w:rsidRDefault="007A2AF1" w:rsidP="007A2AF1">
      <w:pPr>
        <w:autoSpaceDE w:val="0"/>
        <w:autoSpaceDN w:val="0"/>
        <w:adjustRightInd w:val="0"/>
        <w:spacing w:after="0" w:line="240" w:lineRule="auto"/>
        <w:jc w:val="both"/>
        <w:rPr>
          <w:rFonts w:ascii="Times New Roman" w:hAnsi="Times New Roman" w:cs="Times New Roman"/>
        </w:rPr>
      </w:pPr>
    </w:p>
    <w:p w:rsidR="00E01C13" w:rsidRPr="00E01C13" w:rsidRDefault="00E01C13" w:rsidP="007A2AF1">
      <w:pPr>
        <w:autoSpaceDE w:val="0"/>
        <w:autoSpaceDN w:val="0"/>
        <w:adjustRightInd w:val="0"/>
        <w:spacing w:after="0" w:line="240" w:lineRule="auto"/>
        <w:ind w:firstLine="540"/>
        <w:jc w:val="both"/>
        <w:rPr>
          <w:rFonts w:ascii="Times New Roman" w:hAnsi="Times New Roman" w:cs="Times New Roman"/>
        </w:rPr>
      </w:pPr>
      <w:r w:rsidRPr="00E01C13">
        <w:rPr>
          <w:rFonts w:ascii="Times New Roman" w:hAnsi="Times New Roman" w:cs="Times New Roman"/>
        </w:rPr>
        <w:t xml:space="preserve">Dari output diketahui faktor-faktor yang dimasukkan kedalam model adalah faktor-faktor yang mempengaruhi infastruktur pembangunan dengan metode enter. </w:t>
      </w:r>
    </w:p>
    <w:p w:rsidR="00E01C13" w:rsidRPr="00E01C13" w:rsidRDefault="00E01C13" w:rsidP="00E01C13">
      <w:pPr>
        <w:autoSpaceDE w:val="0"/>
        <w:autoSpaceDN w:val="0"/>
        <w:adjustRightInd w:val="0"/>
        <w:spacing w:after="0" w:line="240" w:lineRule="auto"/>
        <w:rPr>
          <w:rFonts w:ascii="Times New Roman" w:hAnsi="Times New Roman" w:cs="Times New Roman"/>
        </w:rPr>
      </w:pPr>
    </w:p>
    <w:tbl>
      <w:tblPr>
        <w:tblW w:w="7337" w:type="dxa"/>
        <w:jc w:val="center"/>
        <w:tblLayout w:type="fixed"/>
        <w:tblCellMar>
          <w:left w:w="0" w:type="dxa"/>
          <w:right w:w="0" w:type="dxa"/>
        </w:tblCellMar>
        <w:tblLook w:val="0000" w:firstRow="0" w:lastRow="0" w:firstColumn="0" w:lastColumn="0" w:noHBand="0" w:noVBand="0"/>
      </w:tblPr>
      <w:tblGrid>
        <w:gridCol w:w="943"/>
        <w:gridCol w:w="1309"/>
        <w:gridCol w:w="1309"/>
        <w:gridCol w:w="1888"/>
        <w:gridCol w:w="1888"/>
      </w:tblGrid>
      <w:tr w:rsidR="00E01C13" w:rsidRPr="00E01C13" w:rsidTr="007A2AF1">
        <w:trPr>
          <w:cantSplit/>
          <w:trHeight w:val="312"/>
          <w:jc w:val="center"/>
        </w:trPr>
        <w:tc>
          <w:tcPr>
            <w:tcW w:w="7337" w:type="dxa"/>
            <w:gridSpan w:val="5"/>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t xml:space="preserve">Tabel 3: </w:t>
            </w:r>
            <w:r w:rsidR="00E01C13" w:rsidRPr="00E01C13">
              <w:rPr>
                <w:rFonts w:ascii="Times New Roman" w:hAnsi="Times New Roman" w:cs="Times New Roman"/>
                <w:b/>
                <w:bCs/>
                <w:color w:val="010205"/>
              </w:rPr>
              <w:t>Model Summary</w:t>
            </w:r>
          </w:p>
        </w:tc>
      </w:tr>
      <w:tr w:rsidR="00E01C13" w:rsidRPr="00E01C13" w:rsidTr="007A2AF1">
        <w:trPr>
          <w:cantSplit/>
          <w:trHeight w:val="639"/>
          <w:jc w:val="center"/>
        </w:trPr>
        <w:tc>
          <w:tcPr>
            <w:tcW w:w="943" w:type="dxa"/>
            <w:tcBorders>
              <w:top w:val="nil"/>
              <w:left w:val="nil"/>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Model</w:t>
            </w:r>
          </w:p>
        </w:tc>
        <w:tc>
          <w:tcPr>
            <w:tcW w:w="1309"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R</w:t>
            </w:r>
          </w:p>
        </w:tc>
        <w:tc>
          <w:tcPr>
            <w:tcW w:w="1309"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R Square</w:t>
            </w:r>
          </w:p>
        </w:tc>
        <w:tc>
          <w:tcPr>
            <w:tcW w:w="1888"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Adjusted R Square</w:t>
            </w:r>
          </w:p>
        </w:tc>
        <w:tc>
          <w:tcPr>
            <w:tcW w:w="1888" w:type="dxa"/>
            <w:tcBorders>
              <w:top w:val="nil"/>
              <w:left w:val="single" w:sz="8" w:space="0" w:color="E0E0E0"/>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Std. Error of the Estimate</w:t>
            </w:r>
          </w:p>
        </w:tc>
      </w:tr>
      <w:tr w:rsidR="00E01C13" w:rsidRPr="00E01C13" w:rsidTr="007A2AF1">
        <w:trPr>
          <w:cantSplit/>
          <w:trHeight w:val="327"/>
          <w:jc w:val="center"/>
        </w:trPr>
        <w:tc>
          <w:tcPr>
            <w:tcW w:w="943" w:type="dxa"/>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1</w:t>
            </w:r>
          </w:p>
        </w:tc>
        <w:tc>
          <w:tcPr>
            <w:tcW w:w="1309" w:type="dxa"/>
            <w:tcBorders>
              <w:top w:val="single" w:sz="8" w:space="0" w:color="152935"/>
              <w:left w:val="nil"/>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r w:rsidRPr="00E01C13">
              <w:rPr>
                <w:rFonts w:ascii="Times New Roman" w:hAnsi="Times New Roman" w:cs="Times New Roman"/>
                <w:color w:val="010205"/>
                <w:vertAlign w:val="superscript"/>
              </w:rPr>
              <w:t>a</w:t>
            </w:r>
          </w:p>
        </w:tc>
        <w:tc>
          <w:tcPr>
            <w:tcW w:w="1309" w:type="dxa"/>
            <w:tcBorders>
              <w:top w:val="single" w:sz="8" w:space="0" w:color="152935"/>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p>
        </w:tc>
        <w:tc>
          <w:tcPr>
            <w:tcW w:w="1888" w:type="dxa"/>
            <w:tcBorders>
              <w:top w:val="single" w:sz="8" w:space="0" w:color="152935"/>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-.012</w:t>
            </w:r>
          </w:p>
        </w:tc>
        <w:tc>
          <w:tcPr>
            <w:tcW w:w="1888" w:type="dxa"/>
            <w:tcBorders>
              <w:top w:val="single" w:sz="8" w:space="0" w:color="152935"/>
              <w:left w:val="single" w:sz="8" w:space="0" w:color="E0E0E0"/>
              <w:bottom w:val="single" w:sz="8" w:space="0" w:color="152935"/>
              <w:right w:val="nil"/>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3.425</w:t>
            </w:r>
          </w:p>
        </w:tc>
      </w:tr>
      <w:tr w:rsidR="00E01C13" w:rsidRPr="00E01C13" w:rsidTr="007A2AF1">
        <w:trPr>
          <w:cantSplit/>
          <w:trHeight w:val="327"/>
          <w:jc w:val="center"/>
        </w:trPr>
        <w:tc>
          <w:tcPr>
            <w:tcW w:w="7337" w:type="dxa"/>
            <w:gridSpan w:val="5"/>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010205"/>
              </w:rPr>
            </w:pPr>
            <w:r w:rsidRPr="00E01C13">
              <w:rPr>
                <w:rFonts w:ascii="Times New Roman" w:hAnsi="Times New Roman" w:cs="Times New Roman"/>
                <w:color w:val="010205"/>
              </w:rPr>
              <w:t>a. Predictors: (Constant), F1</w:t>
            </w:r>
          </w:p>
        </w:tc>
      </w:tr>
    </w:tbl>
    <w:p w:rsidR="00E01C13" w:rsidRPr="00E01C13" w:rsidRDefault="00E01C13" w:rsidP="007A2AF1">
      <w:pPr>
        <w:autoSpaceDE w:val="0"/>
        <w:autoSpaceDN w:val="0"/>
        <w:adjustRightInd w:val="0"/>
        <w:spacing w:after="0" w:line="240" w:lineRule="auto"/>
        <w:ind w:firstLine="540"/>
        <w:rPr>
          <w:rFonts w:ascii="Times New Roman" w:hAnsi="Times New Roman" w:cs="Times New Roman"/>
        </w:rPr>
      </w:pPr>
      <w:r w:rsidRPr="00E01C13">
        <w:rPr>
          <w:rFonts w:ascii="Times New Roman" w:hAnsi="Times New Roman" w:cs="Times New Roman"/>
        </w:rPr>
        <w:t>R(R squer) menunjukkan koefisien detemasi. Angka ini adalah di ubah kebentuk persentase.</w:t>
      </w:r>
    </w:p>
    <w:tbl>
      <w:tblPr>
        <w:tblW w:w="7797" w:type="dxa"/>
        <w:jc w:val="center"/>
        <w:tblLayout w:type="fixed"/>
        <w:tblCellMar>
          <w:left w:w="0" w:type="dxa"/>
          <w:right w:w="0" w:type="dxa"/>
        </w:tblCellMar>
        <w:tblLook w:val="0000" w:firstRow="0" w:lastRow="0" w:firstColumn="0" w:lastColumn="0" w:noHBand="0" w:noVBand="0"/>
      </w:tblPr>
      <w:tblGrid>
        <w:gridCol w:w="857"/>
        <w:gridCol w:w="1384"/>
        <w:gridCol w:w="1718"/>
        <w:gridCol w:w="861"/>
        <w:gridCol w:w="1417"/>
        <w:gridCol w:w="709"/>
        <w:gridCol w:w="851"/>
      </w:tblGrid>
      <w:tr w:rsidR="00E01C13" w:rsidRPr="00E01C13" w:rsidTr="007A2AF1">
        <w:trPr>
          <w:cantSplit/>
          <w:jc w:val="center"/>
        </w:trPr>
        <w:tc>
          <w:tcPr>
            <w:tcW w:w="7797" w:type="dxa"/>
            <w:gridSpan w:val="7"/>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lastRenderedPageBreak/>
              <w:t xml:space="preserve">Tabel 4: </w:t>
            </w:r>
            <w:r w:rsidR="00E01C13" w:rsidRPr="00E01C13">
              <w:rPr>
                <w:rFonts w:ascii="Times New Roman" w:hAnsi="Times New Roman" w:cs="Times New Roman"/>
                <w:b/>
                <w:bCs/>
                <w:color w:val="010205"/>
              </w:rPr>
              <w:t>ANOVA</w:t>
            </w:r>
            <w:r w:rsidR="00E01C13" w:rsidRPr="00E01C13">
              <w:rPr>
                <w:rFonts w:ascii="Times New Roman" w:hAnsi="Times New Roman" w:cs="Times New Roman"/>
                <w:b/>
                <w:bCs/>
                <w:color w:val="010205"/>
                <w:vertAlign w:val="superscript"/>
              </w:rPr>
              <w:t>a</w:t>
            </w:r>
          </w:p>
        </w:tc>
      </w:tr>
      <w:tr w:rsidR="00E01C13" w:rsidRPr="00E01C13" w:rsidTr="007A2AF1">
        <w:trPr>
          <w:cantSplit/>
          <w:jc w:val="center"/>
        </w:trPr>
        <w:tc>
          <w:tcPr>
            <w:tcW w:w="2241" w:type="dxa"/>
            <w:gridSpan w:val="2"/>
            <w:tcBorders>
              <w:top w:val="nil"/>
              <w:left w:val="nil"/>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Model</w:t>
            </w:r>
          </w:p>
        </w:tc>
        <w:tc>
          <w:tcPr>
            <w:tcW w:w="1718"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Sum of Squares</w:t>
            </w:r>
          </w:p>
        </w:tc>
        <w:tc>
          <w:tcPr>
            <w:tcW w:w="861"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Df</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F</w:t>
            </w:r>
          </w:p>
        </w:tc>
        <w:tc>
          <w:tcPr>
            <w:tcW w:w="851" w:type="dxa"/>
            <w:tcBorders>
              <w:top w:val="nil"/>
              <w:left w:val="single" w:sz="8" w:space="0" w:color="E0E0E0"/>
              <w:bottom w:val="single" w:sz="8" w:space="0" w:color="152935"/>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Sig.</w:t>
            </w:r>
          </w:p>
        </w:tc>
      </w:tr>
      <w:tr w:rsidR="00E01C13" w:rsidRPr="00E01C13" w:rsidTr="007A2AF1">
        <w:trPr>
          <w:cantSplit/>
          <w:jc w:val="center"/>
        </w:trPr>
        <w:tc>
          <w:tcPr>
            <w:tcW w:w="857" w:type="dxa"/>
            <w:vMerge w:val="restart"/>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1</w:t>
            </w:r>
          </w:p>
        </w:tc>
        <w:tc>
          <w:tcPr>
            <w:tcW w:w="1384" w:type="dxa"/>
            <w:tcBorders>
              <w:top w:val="single" w:sz="8" w:space="0" w:color="152935"/>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Regression</w:t>
            </w:r>
          </w:p>
        </w:tc>
        <w:tc>
          <w:tcPr>
            <w:tcW w:w="1718" w:type="dxa"/>
            <w:tcBorders>
              <w:top w:val="single" w:sz="8" w:space="0" w:color="152935"/>
              <w:left w:val="nil"/>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c>
          <w:tcPr>
            <w:tcW w:w="861" w:type="dxa"/>
            <w:tcBorders>
              <w:top w:val="single" w:sz="8" w:space="0" w:color="152935"/>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w:t>
            </w:r>
          </w:p>
        </w:tc>
        <w:tc>
          <w:tcPr>
            <w:tcW w:w="1417" w:type="dxa"/>
            <w:tcBorders>
              <w:top w:val="single" w:sz="8" w:space="0" w:color="152935"/>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c>
          <w:tcPr>
            <w:tcW w:w="709" w:type="dxa"/>
            <w:tcBorders>
              <w:top w:val="single" w:sz="8" w:space="0" w:color="152935"/>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.993</w:t>
            </w:r>
          </w:p>
        </w:tc>
        <w:tc>
          <w:tcPr>
            <w:tcW w:w="851" w:type="dxa"/>
            <w:tcBorders>
              <w:top w:val="single" w:sz="8" w:space="0" w:color="152935"/>
              <w:left w:val="single" w:sz="8" w:space="0" w:color="E0E0E0"/>
              <w:bottom w:val="single" w:sz="8" w:space="0" w:color="AEAEAE"/>
              <w:right w:val="nil"/>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.000</w:t>
            </w:r>
            <w:r w:rsidRPr="00E01C13">
              <w:rPr>
                <w:rFonts w:ascii="Times New Roman" w:hAnsi="Times New Roman" w:cs="Times New Roman"/>
                <w:color w:val="010205"/>
                <w:vertAlign w:val="superscript"/>
              </w:rPr>
              <w:t>b</w:t>
            </w:r>
          </w:p>
        </w:tc>
      </w:tr>
      <w:tr w:rsidR="00E01C13" w:rsidRPr="00E01C13" w:rsidTr="007A2AF1">
        <w:trPr>
          <w:cantSplit/>
          <w:jc w:val="center"/>
        </w:trPr>
        <w:tc>
          <w:tcPr>
            <w:tcW w:w="857" w:type="dxa"/>
            <w:vMerge/>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384" w:type="dxa"/>
            <w:tcBorders>
              <w:top w:val="single" w:sz="8" w:space="0" w:color="AEAEAE"/>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Residual</w:t>
            </w:r>
          </w:p>
        </w:tc>
        <w:tc>
          <w:tcPr>
            <w:tcW w:w="1718" w:type="dxa"/>
            <w:tcBorders>
              <w:top w:val="single" w:sz="8" w:space="0" w:color="AEAEAE"/>
              <w:left w:val="nil"/>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973.693</w:t>
            </w:r>
          </w:p>
        </w:tc>
        <w:tc>
          <w:tcPr>
            <w:tcW w:w="861" w:type="dxa"/>
            <w:tcBorders>
              <w:top w:val="single" w:sz="8" w:space="0" w:color="AEAEAE"/>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83</w:t>
            </w:r>
          </w:p>
        </w:tc>
        <w:tc>
          <w:tcPr>
            <w:tcW w:w="1417" w:type="dxa"/>
            <w:tcBorders>
              <w:top w:val="single" w:sz="8" w:space="0" w:color="AEAEAE"/>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11.731</w:t>
            </w:r>
          </w:p>
        </w:tc>
        <w:tc>
          <w:tcPr>
            <w:tcW w:w="709"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851" w:type="dxa"/>
            <w:tcBorders>
              <w:top w:val="single" w:sz="8" w:space="0" w:color="AEAEAE"/>
              <w:left w:val="single" w:sz="8" w:space="0" w:color="E0E0E0"/>
              <w:bottom w:val="single" w:sz="8" w:space="0" w:color="AEAEAE"/>
              <w:right w:val="nil"/>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r>
      <w:tr w:rsidR="00E01C13" w:rsidRPr="00E01C13" w:rsidTr="007A2AF1">
        <w:trPr>
          <w:cantSplit/>
          <w:jc w:val="center"/>
        </w:trPr>
        <w:tc>
          <w:tcPr>
            <w:tcW w:w="857" w:type="dxa"/>
            <w:vMerge/>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384" w:type="dxa"/>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Total</w:t>
            </w:r>
          </w:p>
        </w:tc>
        <w:tc>
          <w:tcPr>
            <w:tcW w:w="1718" w:type="dxa"/>
            <w:tcBorders>
              <w:top w:val="single" w:sz="8" w:space="0" w:color="AEAEAE"/>
              <w:left w:val="nil"/>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973.694</w:t>
            </w:r>
          </w:p>
        </w:tc>
        <w:tc>
          <w:tcPr>
            <w:tcW w:w="861" w:type="dxa"/>
            <w:tcBorders>
              <w:top w:val="single" w:sz="8" w:space="0" w:color="AEAEAE"/>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84</w:t>
            </w:r>
          </w:p>
        </w:tc>
        <w:tc>
          <w:tcPr>
            <w:tcW w:w="1417"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709"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851" w:type="dxa"/>
            <w:tcBorders>
              <w:top w:val="single" w:sz="8" w:space="0" w:color="AEAEAE"/>
              <w:left w:val="single" w:sz="8" w:space="0" w:color="E0E0E0"/>
              <w:bottom w:val="single" w:sz="8" w:space="0" w:color="152935"/>
              <w:right w:val="nil"/>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r>
      <w:tr w:rsidR="00E01C13" w:rsidRPr="00E01C13" w:rsidTr="007A2AF1">
        <w:trPr>
          <w:cantSplit/>
          <w:jc w:val="center"/>
        </w:trPr>
        <w:tc>
          <w:tcPr>
            <w:tcW w:w="7797" w:type="dxa"/>
            <w:gridSpan w:val="7"/>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a. Dependent Variable: X1</w:t>
            </w:r>
          </w:p>
        </w:tc>
      </w:tr>
      <w:tr w:rsidR="00E01C13" w:rsidRPr="00E01C13" w:rsidTr="007A2AF1">
        <w:trPr>
          <w:cantSplit/>
          <w:jc w:val="center"/>
        </w:trPr>
        <w:tc>
          <w:tcPr>
            <w:tcW w:w="7797" w:type="dxa"/>
            <w:gridSpan w:val="7"/>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b. Predictors: (Constant), F1</w:t>
            </w:r>
          </w:p>
        </w:tc>
      </w:tr>
    </w:tbl>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t>Berdasarkan hasil ANOVA maka di ketahui nilai Fhitung diperoleh adalah sebesar 993 dengan tingkat probaabilitas sig. 0,00.</w:t>
      </w:r>
    </w:p>
    <w:p w:rsidR="00E01C13" w:rsidRPr="00E01C13" w:rsidRDefault="00E01C13" w:rsidP="00E01C13">
      <w:pPr>
        <w:autoSpaceDE w:val="0"/>
        <w:autoSpaceDN w:val="0"/>
        <w:adjustRightInd w:val="0"/>
        <w:spacing w:after="0" w:line="240" w:lineRule="auto"/>
        <w:rPr>
          <w:rFonts w:ascii="Times New Roman" w:hAnsi="Times New Roman" w:cs="Times New Roman"/>
        </w:rPr>
      </w:pPr>
    </w:p>
    <w:tbl>
      <w:tblPr>
        <w:tblW w:w="7732" w:type="dxa"/>
        <w:tblLayout w:type="fixed"/>
        <w:tblCellMar>
          <w:left w:w="0" w:type="dxa"/>
          <w:right w:w="0" w:type="dxa"/>
        </w:tblCellMar>
        <w:tblLook w:val="0000" w:firstRow="0" w:lastRow="0" w:firstColumn="0" w:lastColumn="0" w:noHBand="0" w:noVBand="0"/>
      </w:tblPr>
      <w:tblGrid>
        <w:gridCol w:w="720"/>
        <w:gridCol w:w="1060"/>
        <w:gridCol w:w="1252"/>
        <w:gridCol w:w="1253"/>
        <w:gridCol w:w="1443"/>
        <w:gridCol w:w="1002"/>
        <w:gridCol w:w="1002"/>
      </w:tblGrid>
      <w:tr w:rsidR="00E01C13" w:rsidRPr="00E01C13" w:rsidTr="00E01C13">
        <w:trPr>
          <w:cantSplit/>
          <w:trHeight w:val="315"/>
        </w:trPr>
        <w:tc>
          <w:tcPr>
            <w:tcW w:w="7731" w:type="dxa"/>
            <w:gridSpan w:val="7"/>
            <w:tcBorders>
              <w:top w:val="nil"/>
              <w:left w:val="nil"/>
              <w:bottom w:val="nil"/>
              <w:right w:val="nil"/>
            </w:tcBorders>
            <w:shd w:val="clear" w:color="auto" w:fill="FFFFFF"/>
            <w:vAlign w:val="center"/>
          </w:tcPr>
          <w:p w:rsidR="00E01C13" w:rsidRPr="00E01C13" w:rsidRDefault="007A2AF1" w:rsidP="00E01C13">
            <w:pPr>
              <w:autoSpaceDE w:val="0"/>
              <w:autoSpaceDN w:val="0"/>
              <w:adjustRightInd w:val="0"/>
              <w:spacing w:after="0" w:line="240" w:lineRule="auto"/>
              <w:ind w:left="60" w:right="60"/>
              <w:jc w:val="center"/>
              <w:rPr>
                <w:rFonts w:ascii="Times New Roman" w:hAnsi="Times New Roman" w:cs="Times New Roman"/>
                <w:color w:val="010205"/>
              </w:rPr>
            </w:pPr>
            <w:r>
              <w:rPr>
                <w:rFonts w:ascii="Times New Roman" w:hAnsi="Times New Roman" w:cs="Times New Roman"/>
                <w:b/>
                <w:bCs/>
                <w:color w:val="010205"/>
              </w:rPr>
              <w:t xml:space="preserve">Tabel 5: </w:t>
            </w:r>
            <w:r w:rsidR="00E01C13" w:rsidRPr="00E01C13">
              <w:rPr>
                <w:rFonts w:ascii="Times New Roman" w:hAnsi="Times New Roman" w:cs="Times New Roman"/>
                <w:b/>
                <w:bCs/>
                <w:color w:val="010205"/>
              </w:rPr>
              <w:t>Coefficients</w:t>
            </w:r>
            <w:r w:rsidR="00E01C13" w:rsidRPr="00E01C13">
              <w:rPr>
                <w:rFonts w:ascii="Times New Roman" w:hAnsi="Times New Roman" w:cs="Times New Roman"/>
                <w:b/>
                <w:bCs/>
                <w:color w:val="010205"/>
                <w:vertAlign w:val="superscript"/>
              </w:rPr>
              <w:t>a</w:t>
            </w:r>
          </w:p>
        </w:tc>
      </w:tr>
      <w:tr w:rsidR="00E01C13" w:rsidRPr="00E01C13" w:rsidTr="00E01C13">
        <w:trPr>
          <w:cantSplit/>
          <w:trHeight w:val="643"/>
        </w:trPr>
        <w:tc>
          <w:tcPr>
            <w:tcW w:w="1780" w:type="dxa"/>
            <w:gridSpan w:val="2"/>
            <w:vMerge w:val="restart"/>
            <w:tcBorders>
              <w:top w:val="nil"/>
              <w:left w:val="nil"/>
              <w:bottom w:val="nil"/>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Model</w:t>
            </w:r>
          </w:p>
        </w:tc>
        <w:tc>
          <w:tcPr>
            <w:tcW w:w="2505" w:type="dxa"/>
            <w:gridSpan w:val="2"/>
            <w:tcBorders>
              <w:top w:val="nil"/>
              <w:left w:val="nil"/>
              <w:bottom w:val="nil"/>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Unstandardized Coefficients</w:t>
            </w:r>
          </w:p>
        </w:tc>
        <w:tc>
          <w:tcPr>
            <w:tcW w:w="1443" w:type="dxa"/>
            <w:tcBorders>
              <w:top w:val="nil"/>
              <w:left w:val="single" w:sz="8" w:space="0" w:color="E0E0E0"/>
              <w:bottom w:val="nil"/>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Standardized Coefficients</w:t>
            </w:r>
          </w:p>
        </w:tc>
        <w:tc>
          <w:tcPr>
            <w:tcW w:w="1002" w:type="dxa"/>
            <w:vMerge w:val="restart"/>
            <w:tcBorders>
              <w:top w:val="nil"/>
              <w:left w:val="single" w:sz="8" w:space="0" w:color="E0E0E0"/>
              <w:bottom w:val="nil"/>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t</w:t>
            </w:r>
          </w:p>
        </w:tc>
        <w:tc>
          <w:tcPr>
            <w:tcW w:w="1002" w:type="dxa"/>
            <w:vMerge w:val="restart"/>
            <w:tcBorders>
              <w:top w:val="nil"/>
              <w:left w:val="single" w:sz="8" w:space="0" w:color="E0E0E0"/>
              <w:bottom w:val="nil"/>
              <w:right w:val="nil"/>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Sig.</w:t>
            </w:r>
          </w:p>
        </w:tc>
      </w:tr>
      <w:tr w:rsidR="00E01C13" w:rsidRPr="00E01C13" w:rsidTr="00E01C13">
        <w:trPr>
          <w:cantSplit/>
          <w:trHeight w:val="145"/>
        </w:trPr>
        <w:tc>
          <w:tcPr>
            <w:tcW w:w="1780" w:type="dxa"/>
            <w:gridSpan w:val="2"/>
            <w:vMerge/>
            <w:tcBorders>
              <w:top w:val="nil"/>
              <w:left w:val="nil"/>
              <w:bottom w:val="nil"/>
              <w:right w:val="nil"/>
            </w:tcBorders>
            <w:shd w:val="clear" w:color="auto" w:fill="FFFFFF"/>
            <w:vAlign w:val="bottom"/>
          </w:tcPr>
          <w:p w:rsidR="00E01C13" w:rsidRPr="00E01C13" w:rsidRDefault="00E01C13" w:rsidP="00E01C13">
            <w:pPr>
              <w:autoSpaceDE w:val="0"/>
              <w:autoSpaceDN w:val="0"/>
              <w:adjustRightInd w:val="0"/>
              <w:spacing w:after="0" w:line="240" w:lineRule="auto"/>
              <w:rPr>
                <w:rFonts w:ascii="Times New Roman" w:hAnsi="Times New Roman" w:cs="Times New Roman"/>
                <w:color w:val="264A60"/>
              </w:rPr>
            </w:pPr>
          </w:p>
        </w:tc>
        <w:tc>
          <w:tcPr>
            <w:tcW w:w="1252" w:type="dxa"/>
            <w:tcBorders>
              <w:top w:val="nil"/>
              <w:left w:val="nil"/>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B</w:t>
            </w:r>
          </w:p>
        </w:tc>
        <w:tc>
          <w:tcPr>
            <w:tcW w:w="1252"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Std. Error</w:t>
            </w:r>
          </w:p>
        </w:tc>
        <w:tc>
          <w:tcPr>
            <w:tcW w:w="1443" w:type="dxa"/>
            <w:tcBorders>
              <w:top w:val="nil"/>
              <w:left w:val="single" w:sz="8" w:space="0" w:color="E0E0E0"/>
              <w:bottom w:val="single" w:sz="8" w:space="0" w:color="152935"/>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ind w:left="60" w:right="60"/>
              <w:jc w:val="center"/>
              <w:rPr>
                <w:rFonts w:ascii="Times New Roman" w:hAnsi="Times New Roman" w:cs="Times New Roman"/>
                <w:color w:val="264A60"/>
              </w:rPr>
            </w:pPr>
            <w:r w:rsidRPr="00E01C13">
              <w:rPr>
                <w:rFonts w:ascii="Times New Roman" w:hAnsi="Times New Roman" w:cs="Times New Roman"/>
                <w:color w:val="264A60"/>
              </w:rPr>
              <w:t>Beta</w:t>
            </w:r>
          </w:p>
        </w:tc>
        <w:tc>
          <w:tcPr>
            <w:tcW w:w="1002" w:type="dxa"/>
            <w:vMerge/>
            <w:tcBorders>
              <w:top w:val="nil"/>
              <w:left w:val="single" w:sz="8" w:space="0" w:color="E0E0E0"/>
              <w:bottom w:val="nil"/>
              <w:right w:val="single" w:sz="8" w:space="0" w:color="E0E0E0"/>
            </w:tcBorders>
            <w:shd w:val="clear" w:color="auto" w:fill="FFFFFF"/>
            <w:vAlign w:val="bottom"/>
          </w:tcPr>
          <w:p w:rsidR="00E01C13" w:rsidRPr="00E01C13" w:rsidRDefault="00E01C13" w:rsidP="00E01C13">
            <w:pPr>
              <w:autoSpaceDE w:val="0"/>
              <w:autoSpaceDN w:val="0"/>
              <w:adjustRightInd w:val="0"/>
              <w:spacing w:after="0" w:line="240" w:lineRule="auto"/>
              <w:rPr>
                <w:rFonts w:ascii="Times New Roman" w:hAnsi="Times New Roman" w:cs="Times New Roman"/>
                <w:color w:val="264A60"/>
              </w:rPr>
            </w:pPr>
          </w:p>
        </w:tc>
        <w:tc>
          <w:tcPr>
            <w:tcW w:w="1002" w:type="dxa"/>
            <w:vMerge/>
            <w:tcBorders>
              <w:top w:val="nil"/>
              <w:left w:val="single" w:sz="8" w:space="0" w:color="E0E0E0"/>
              <w:bottom w:val="nil"/>
              <w:right w:val="nil"/>
            </w:tcBorders>
            <w:shd w:val="clear" w:color="auto" w:fill="FFFFFF"/>
            <w:vAlign w:val="bottom"/>
          </w:tcPr>
          <w:p w:rsidR="00E01C13" w:rsidRPr="00E01C13" w:rsidRDefault="00E01C13" w:rsidP="00E01C13">
            <w:pPr>
              <w:autoSpaceDE w:val="0"/>
              <w:autoSpaceDN w:val="0"/>
              <w:adjustRightInd w:val="0"/>
              <w:spacing w:after="0" w:line="240" w:lineRule="auto"/>
              <w:rPr>
                <w:rFonts w:ascii="Times New Roman" w:hAnsi="Times New Roman" w:cs="Times New Roman"/>
                <w:color w:val="264A60"/>
              </w:rPr>
            </w:pPr>
          </w:p>
        </w:tc>
      </w:tr>
      <w:tr w:rsidR="00E01C13" w:rsidRPr="00E01C13" w:rsidTr="00E01C13">
        <w:trPr>
          <w:cantSplit/>
          <w:trHeight w:val="329"/>
        </w:trPr>
        <w:tc>
          <w:tcPr>
            <w:tcW w:w="720" w:type="dxa"/>
            <w:vMerge w:val="restart"/>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1</w:t>
            </w:r>
          </w:p>
        </w:tc>
        <w:tc>
          <w:tcPr>
            <w:tcW w:w="1059" w:type="dxa"/>
            <w:tcBorders>
              <w:top w:val="single" w:sz="8" w:space="0" w:color="152935"/>
              <w:left w:val="nil"/>
              <w:bottom w:val="single" w:sz="8" w:space="0" w:color="AEAEAE"/>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(Constant)</w:t>
            </w:r>
          </w:p>
        </w:tc>
        <w:tc>
          <w:tcPr>
            <w:tcW w:w="1252" w:type="dxa"/>
            <w:tcBorders>
              <w:top w:val="single" w:sz="8" w:space="0" w:color="152935"/>
              <w:left w:val="nil"/>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18.860</w:t>
            </w:r>
          </w:p>
        </w:tc>
        <w:tc>
          <w:tcPr>
            <w:tcW w:w="1252" w:type="dxa"/>
            <w:tcBorders>
              <w:top w:val="single" w:sz="8" w:space="0" w:color="152935"/>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2.729</w:t>
            </w:r>
          </w:p>
        </w:tc>
        <w:tc>
          <w:tcPr>
            <w:tcW w:w="1443"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E01C13" w:rsidRPr="00E01C13" w:rsidRDefault="00E01C13" w:rsidP="00E01C13">
            <w:pPr>
              <w:autoSpaceDE w:val="0"/>
              <w:autoSpaceDN w:val="0"/>
              <w:adjustRightInd w:val="0"/>
              <w:spacing w:after="0" w:line="240" w:lineRule="auto"/>
              <w:rPr>
                <w:rFonts w:ascii="Times New Roman" w:hAnsi="Times New Roman" w:cs="Times New Roman"/>
              </w:rPr>
            </w:pPr>
          </w:p>
        </w:tc>
        <w:tc>
          <w:tcPr>
            <w:tcW w:w="1002" w:type="dxa"/>
            <w:tcBorders>
              <w:top w:val="single" w:sz="8" w:space="0" w:color="152935"/>
              <w:left w:val="single" w:sz="8" w:space="0" w:color="E0E0E0"/>
              <w:bottom w:val="single" w:sz="8" w:space="0" w:color="AEAEAE"/>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6.910</w:t>
            </w:r>
          </w:p>
        </w:tc>
        <w:tc>
          <w:tcPr>
            <w:tcW w:w="1002" w:type="dxa"/>
            <w:tcBorders>
              <w:top w:val="single" w:sz="8" w:space="0" w:color="152935"/>
              <w:left w:val="single" w:sz="8" w:space="0" w:color="E0E0E0"/>
              <w:bottom w:val="single" w:sz="8" w:space="0" w:color="AEAEAE"/>
              <w:right w:val="nil"/>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r>
      <w:tr w:rsidR="00E01C13" w:rsidRPr="00E01C13" w:rsidTr="00E01C13">
        <w:trPr>
          <w:cantSplit/>
          <w:trHeight w:val="145"/>
        </w:trPr>
        <w:tc>
          <w:tcPr>
            <w:tcW w:w="720" w:type="dxa"/>
            <w:vMerge/>
            <w:tcBorders>
              <w:top w:val="single" w:sz="8" w:space="0" w:color="152935"/>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rPr>
                <w:rFonts w:ascii="Times New Roman" w:hAnsi="Times New Roman" w:cs="Times New Roman"/>
                <w:color w:val="010205"/>
              </w:rPr>
            </w:pPr>
          </w:p>
        </w:tc>
        <w:tc>
          <w:tcPr>
            <w:tcW w:w="1059" w:type="dxa"/>
            <w:tcBorders>
              <w:top w:val="single" w:sz="8" w:space="0" w:color="AEAEAE"/>
              <w:left w:val="nil"/>
              <w:bottom w:val="single" w:sz="8" w:space="0" w:color="152935"/>
              <w:right w:val="nil"/>
            </w:tcBorders>
            <w:shd w:val="clear" w:color="auto" w:fill="E0E0E0"/>
          </w:tcPr>
          <w:p w:rsidR="00E01C13" w:rsidRPr="00E01C13" w:rsidRDefault="00E01C13" w:rsidP="00E01C13">
            <w:pPr>
              <w:autoSpaceDE w:val="0"/>
              <w:autoSpaceDN w:val="0"/>
              <w:adjustRightInd w:val="0"/>
              <w:spacing w:after="0" w:line="240" w:lineRule="auto"/>
              <w:ind w:left="60" w:right="60"/>
              <w:rPr>
                <w:rFonts w:ascii="Times New Roman" w:hAnsi="Times New Roman" w:cs="Times New Roman"/>
                <w:color w:val="264A60"/>
              </w:rPr>
            </w:pPr>
            <w:r w:rsidRPr="00E01C13">
              <w:rPr>
                <w:rFonts w:ascii="Times New Roman" w:hAnsi="Times New Roman" w:cs="Times New Roman"/>
                <w:color w:val="264A60"/>
              </w:rPr>
              <w:t>F1</w:t>
            </w:r>
          </w:p>
        </w:tc>
        <w:tc>
          <w:tcPr>
            <w:tcW w:w="1252" w:type="dxa"/>
            <w:tcBorders>
              <w:top w:val="single" w:sz="8" w:space="0" w:color="AEAEAE"/>
              <w:left w:val="nil"/>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.002</w:t>
            </w:r>
          </w:p>
        </w:tc>
        <w:tc>
          <w:tcPr>
            <w:tcW w:w="1252" w:type="dxa"/>
            <w:tcBorders>
              <w:top w:val="single" w:sz="8" w:space="0" w:color="AEAEAE"/>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.188</w:t>
            </w:r>
          </w:p>
        </w:tc>
        <w:tc>
          <w:tcPr>
            <w:tcW w:w="1443" w:type="dxa"/>
            <w:tcBorders>
              <w:top w:val="single" w:sz="8" w:space="0" w:color="AEAEAE"/>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.001</w:t>
            </w:r>
          </w:p>
        </w:tc>
        <w:tc>
          <w:tcPr>
            <w:tcW w:w="1002" w:type="dxa"/>
            <w:tcBorders>
              <w:top w:val="single" w:sz="8" w:space="0" w:color="AEAEAE"/>
              <w:left w:val="single" w:sz="8" w:space="0" w:color="E0E0E0"/>
              <w:bottom w:val="single" w:sz="8" w:space="0" w:color="152935"/>
              <w:right w:val="single" w:sz="8" w:space="0" w:color="E0E0E0"/>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.009</w:t>
            </w:r>
          </w:p>
        </w:tc>
        <w:tc>
          <w:tcPr>
            <w:tcW w:w="1002" w:type="dxa"/>
            <w:tcBorders>
              <w:top w:val="single" w:sz="8" w:space="0" w:color="AEAEAE"/>
              <w:left w:val="single" w:sz="8" w:space="0" w:color="E0E0E0"/>
              <w:bottom w:val="single" w:sz="8" w:space="0" w:color="152935"/>
              <w:right w:val="nil"/>
            </w:tcBorders>
            <w:shd w:val="clear" w:color="auto" w:fill="F9F9FB"/>
          </w:tcPr>
          <w:p w:rsidR="00E01C13" w:rsidRPr="00E01C13" w:rsidRDefault="00E01C13" w:rsidP="00E01C13">
            <w:pPr>
              <w:autoSpaceDE w:val="0"/>
              <w:autoSpaceDN w:val="0"/>
              <w:adjustRightInd w:val="0"/>
              <w:spacing w:after="0" w:line="240" w:lineRule="auto"/>
              <w:ind w:left="60" w:right="60"/>
              <w:jc w:val="right"/>
              <w:rPr>
                <w:rFonts w:ascii="Times New Roman" w:hAnsi="Times New Roman" w:cs="Times New Roman"/>
                <w:color w:val="010205"/>
              </w:rPr>
            </w:pPr>
            <w:r w:rsidRPr="00E01C13">
              <w:rPr>
                <w:rFonts w:ascii="Times New Roman" w:hAnsi="Times New Roman" w:cs="Times New Roman"/>
                <w:color w:val="010205"/>
              </w:rPr>
              <w:t>.993</w:t>
            </w:r>
          </w:p>
        </w:tc>
      </w:tr>
      <w:tr w:rsidR="00E01C13" w:rsidRPr="00E01C13" w:rsidTr="00E01C13">
        <w:trPr>
          <w:cantSplit/>
          <w:trHeight w:val="329"/>
        </w:trPr>
        <w:tc>
          <w:tcPr>
            <w:tcW w:w="7731" w:type="dxa"/>
            <w:gridSpan w:val="7"/>
            <w:tcBorders>
              <w:top w:val="nil"/>
              <w:left w:val="nil"/>
              <w:bottom w:val="nil"/>
              <w:right w:val="nil"/>
            </w:tcBorders>
            <w:shd w:val="clear" w:color="auto" w:fill="FFFFFF"/>
          </w:tcPr>
          <w:p w:rsidR="00E01C13" w:rsidRPr="00E01C13" w:rsidRDefault="00E01C13" w:rsidP="00E01C13">
            <w:pPr>
              <w:autoSpaceDE w:val="0"/>
              <w:autoSpaceDN w:val="0"/>
              <w:adjustRightInd w:val="0"/>
              <w:spacing w:after="0" w:line="240" w:lineRule="auto"/>
              <w:ind w:left="60" w:right="60"/>
              <w:jc w:val="both"/>
              <w:rPr>
                <w:rFonts w:ascii="Times New Roman" w:hAnsi="Times New Roman" w:cs="Times New Roman"/>
                <w:color w:val="010205"/>
              </w:rPr>
            </w:pPr>
            <w:r w:rsidRPr="00E01C13">
              <w:rPr>
                <w:rFonts w:ascii="Times New Roman" w:hAnsi="Times New Roman" w:cs="Times New Roman"/>
                <w:color w:val="010205"/>
              </w:rPr>
              <w:t>a. Dependent Variable: F</w:t>
            </w:r>
          </w:p>
        </w:tc>
      </w:tr>
    </w:tbl>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t xml:space="preserve">a. Menentukan t hitung </w:t>
      </w:r>
    </w:p>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t xml:space="preserve"> Dari output yang didapatkan adalah 6.910</w:t>
      </w:r>
    </w:p>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t xml:space="preserve">b. menentukan t tabel </w:t>
      </w:r>
    </w:p>
    <w:p w:rsidR="00E01C13" w:rsidRPr="00E01C13" w:rsidRDefault="00E01C13" w:rsidP="00E01C13">
      <w:pPr>
        <w:autoSpaceDE w:val="0"/>
        <w:autoSpaceDN w:val="0"/>
        <w:adjustRightInd w:val="0"/>
        <w:spacing w:after="0" w:line="240" w:lineRule="auto"/>
        <w:jc w:val="both"/>
        <w:rPr>
          <w:rFonts w:ascii="Times New Roman" w:hAnsi="Times New Roman" w:cs="Times New Roman"/>
        </w:rPr>
      </w:pPr>
      <w:r w:rsidRPr="00E01C13">
        <w:rPr>
          <w:rFonts w:ascii="Times New Roman" w:hAnsi="Times New Roman" w:cs="Times New Roman"/>
        </w:rPr>
        <w:t>t tabel dapat dilihat pada tabel statistic dengan signifikan 5% yaitu 0,05 dan derajat kebebasan df = n-2 yaitu 85-2= 83. Hasil diperoleh adalah 1663.</w:t>
      </w:r>
    </w:p>
    <w:p w:rsidR="005427DB" w:rsidRPr="006F44DC" w:rsidRDefault="005427DB" w:rsidP="00E01C13">
      <w:pPr>
        <w:pStyle w:val="BodyText"/>
        <w:ind w:left="284"/>
        <w:jc w:val="both"/>
        <w:rPr>
          <w:b/>
        </w:rPr>
      </w:pPr>
    </w:p>
    <w:p w:rsidR="005427DB" w:rsidRPr="006F44DC" w:rsidRDefault="00E01C13" w:rsidP="00E01C13">
      <w:pPr>
        <w:pStyle w:val="NoSpacing"/>
        <w:jc w:val="center"/>
        <w:rPr>
          <w:rFonts w:ascii="Times New Roman" w:hAnsi="Times New Roman" w:cs="Times New Roman"/>
          <w:b/>
          <w:bCs/>
          <w:sz w:val="24"/>
          <w:szCs w:val="24"/>
          <w:lang w:val="sv-SE"/>
        </w:rPr>
      </w:pPr>
      <w:r w:rsidRPr="006F44DC">
        <w:rPr>
          <w:rFonts w:ascii="Times New Roman" w:hAnsi="Times New Roman" w:cs="Times New Roman"/>
          <w:b/>
          <w:bCs/>
          <w:sz w:val="24"/>
          <w:szCs w:val="24"/>
          <w:lang w:val="sv-SE"/>
        </w:rPr>
        <w:t>KESIMPULAN</w:t>
      </w:r>
    </w:p>
    <w:p w:rsidR="005427DB" w:rsidRPr="00E01C13" w:rsidRDefault="00E01C13" w:rsidP="00E01C13">
      <w:pPr>
        <w:spacing w:after="0" w:line="240" w:lineRule="auto"/>
        <w:jc w:val="both"/>
        <w:rPr>
          <w:rFonts w:ascii="Times New Roman" w:hAnsi="Times New Roman" w:cs="Times New Roman"/>
        </w:rPr>
      </w:pPr>
      <w:r w:rsidRPr="00E01C13">
        <w:rPr>
          <w:rFonts w:ascii="Times New Roman" w:hAnsi="Times New Roman" w:cs="Times New Roman"/>
        </w:rPr>
        <w:t>Berdasarkan uraian-uraian hasil penelitian dan pembah</w:t>
      </w:r>
      <w:r w:rsidR="007A2AF1">
        <w:rPr>
          <w:rFonts w:ascii="Times New Roman" w:hAnsi="Times New Roman" w:cs="Times New Roman"/>
        </w:rPr>
        <w:t>asan maka penulis mendapatkan simpulan</w:t>
      </w:r>
      <w:r w:rsidRPr="00E01C13">
        <w:rPr>
          <w:rFonts w:ascii="Times New Roman" w:hAnsi="Times New Roman" w:cs="Times New Roman"/>
        </w:rPr>
        <w:t>:</w:t>
      </w:r>
    </w:p>
    <w:p w:rsidR="005427DB" w:rsidRPr="00E01C13" w:rsidRDefault="00E01C13" w:rsidP="007A2AF1">
      <w:pPr>
        <w:pStyle w:val="Default"/>
        <w:numPr>
          <w:ilvl w:val="0"/>
          <w:numId w:val="28"/>
        </w:numPr>
        <w:ind w:left="360"/>
        <w:jc w:val="both"/>
        <w:rPr>
          <w:sz w:val="22"/>
          <w:szCs w:val="22"/>
        </w:rPr>
      </w:pPr>
      <w:r w:rsidRPr="00E01C13">
        <w:rPr>
          <w:sz w:val="22"/>
          <w:szCs w:val="22"/>
        </w:rPr>
        <w:t xml:space="preserve">Bagaimana pernan masyrakat dalam pembangunan infastruktur di Desa Tana Toro Kabupaten Sidenreng Rappang pembangunan infastruktur Desa Tana Toro Kabupaten Sidenreng Rappang dengan teori infastruktur desa, fasilitas umum yang memadai, akses informasi, kualitas sumber daya manusia yang unggul, dan pendapatan penduduk dengan capaian 70% yang berdasarakan berbagai pertanyaan sesuai dengan indikator diatas yang termasuk dalam kategori baik. </w:t>
      </w:r>
    </w:p>
    <w:p w:rsidR="005427DB" w:rsidRPr="00E01C13" w:rsidRDefault="00E01C13" w:rsidP="007A2AF1">
      <w:pPr>
        <w:pStyle w:val="Default"/>
        <w:numPr>
          <w:ilvl w:val="0"/>
          <w:numId w:val="28"/>
        </w:numPr>
        <w:ind w:left="360"/>
        <w:jc w:val="both"/>
        <w:rPr>
          <w:sz w:val="22"/>
          <w:szCs w:val="22"/>
        </w:rPr>
      </w:pPr>
      <w:r w:rsidRPr="00E01C13">
        <w:rPr>
          <w:sz w:val="22"/>
          <w:szCs w:val="22"/>
        </w:rPr>
        <w:t xml:space="preserve">Faktor –faktor apa yang mempengaruhi peran masyarakat dalam pembangunan infastruktur Desa Tana Toro Kabupaten Sidenreng Rappanga dengan teori faktor-faktor yang mempengaruhi pembangunan infastruktur desa , peran masyarakat , peran pemerintah, fasilitas, dan pembangunan dengan capaian 61% yang berdasarakan berbagai pertanyaan sesuai dengan indikator diatas yang termasuk dalam kategori baik. </w:t>
      </w:r>
    </w:p>
    <w:p w:rsidR="005427DB" w:rsidRPr="00E01C13" w:rsidRDefault="005427DB" w:rsidP="00E01C13">
      <w:pPr>
        <w:pStyle w:val="NoSpacing"/>
        <w:rPr>
          <w:rFonts w:ascii="Times New Roman" w:hAnsi="Times New Roman" w:cs="Times New Roman"/>
          <w:b/>
          <w:bCs/>
          <w:lang w:val="sv-SE"/>
        </w:rPr>
      </w:pPr>
    </w:p>
    <w:p w:rsidR="005427DB" w:rsidRPr="0005050F" w:rsidRDefault="00E01C13" w:rsidP="00E14B69">
      <w:pPr>
        <w:pStyle w:val="NoSpacing"/>
        <w:jc w:val="center"/>
        <w:rPr>
          <w:rFonts w:ascii="Times New Roman" w:hAnsi="Times New Roman" w:cs="Times New Roman"/>
          <w:b/>
          <w:bCs/>
          <w:sz w:val="24"/>
          <w:szCs w:val="24"/>
          <w:lang w:val="sv-SE"/>
        </w:rPr>
      </w:pPr>
      <w:r w:rsidRPr="0005050F">
        <w:rPr>
          <w:rFonts w:ascii="Times New Roman" w:hAnsi="Times New Roman" w:cs="Times New Roman"/>
          <w:b/>
          <w:bCs/>
          <w:sz w:val="24"/>
          <w:szCs w:val="24"/>
          <w:lang w:val="sv-SE"/>
        </w:rPr>
        <w:t>REFERENSI</w:t>
      </w:r>
    </w:p>
    <w:p w:rsidR="005427DB" w:rsidRPr="00E14B69" w:rsidRDefault="00E01C13" w:rsidP="00E14B69">
      <w:pPr>
        <w:spacing w:after="0" w:line="240" w:lineRule="auto"/>
        <w:ind w:left="720" w:hanging="720"/>
        <w:jc w:val="both"/>
        <w:rPr>
          <w:rFonts w:ascii="Times New Roman" w:hAnsi="Times New Roman" w:cs="Times New Roman"/>
        </w:rPr>
      </w:pPr>
      <w:r w:rsidRPr="00E14B69">
        <w:rPr>
          <w:rFonts w:ascii="Times New Roman" w:hAnsi="Times New Roman" w:cs="Times New Roman"/>
          <w:color w:val="000000"/>
          <w:shd w:val="clear" w:color="auto" w:fill="FFFFFF"/>
        </w:rPr>
        <w:t xml:space="preserve">Ahmad, J.(2015). </w:t>
      </w:r>
      <w:r w:rsidRPr="00E14B69">
        <w:rPr>
          <w:rFonts w:ascii="Times New Roman" w:hAnsi="Times New Roman" w:cs="Times New Roman"/>
          <w:i/>
          <w:color w:val="000000"/>
          <w:shd w:val="clear" w:color="auto" w:fill="FFFFFF"/>
        </w:rPr>
        <w:t xml:space="preserve">Metode penelitian administrasi public teori dan aplikasi               </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rPr>
      </w:pPr>
      <w:r w:rsidRPr="00E14B69">
        <w:rPr>
          <w:rFonts w:ascii="Times New Roman" w:hAnsi="Times New Roman" w:cs="Times New Roman"/>
        </w:rPr>
        <w:t>Adisasmita, Rahardjo. 2006. Pembangunan Pedesaan dan Perkotaan. Yogyakarta: Graha Ilmu</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b/>
        </w:rPr>
        <w:fldChar w:fldCharType="begin"/>
      </w:r>
      <w:r w:rsidRPr="00E14B69">
        <w:rPr>
          <w:rFonts w:ascii="Times New Roman" w:hAnsi="Times New Roman" w:cs="Times New Roman"/>
          <w:b/>
        </w:rPr>
        <w:instrText xml:space="preserve">ADDIN Mendeley Bibliography CSL_BIBLIOGRAPHY </w:instrText>
      </w:r>
      <w:r w:rsidRPr="00E14B69">
        <w:rPr>
          <w:rFonts w:ascii="Times New Roman" w:hAnsi="Times New Roman" w:cs="Times New Roman"/>
          <w:b/>
        </w:rPr>
        <w:fldChar w:fldCharType="separate"/>
      </w:r>
      <w:r w:rsidRPr="00E14B69">
        <w:rPr>
          <w:rFonts w:ascii="Times New Roman" w:hAnsi="Times New Roman" w:cs="Times New Roman"/>
          <w:noProof/>
        </w:rPr>
        <w:t xml:space="preserve">Abdussamad, Z. (2021). </w:t>
      </w:r>
      <w:r w:rsidRPr="00E14B69">
        <w:rPr>
          <w:rFonts w:ascii="Times New Roman" w:hAnsi="Times New Roman" w:cs="Times New Roman"/>
          <w:i/>
          <w:iCs/>
          <w:noProof/>
        </w:rPr>
        <w:t>Metode Penelitian Kualitatif</w:t>
      </w:r>
      <w:r w:rsidRPr="00E14B69">
        <w:rPr>
          <w:rFonts w:ascii="Times New Roman" w:hAnsi="Times New Roman" w:cs="Times New Roman"/>
          <w:noProof/>
        </w:rPr>
        <w:t xml:space="preserve"> (P. Rapanna (ed.)). CV. Syakir Media Press.</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Agustiani, Y. S., &amp; Solihat, Y. (2018). Partisipasi Masyarakat dalam Pembangunan Infrastruktur Desa di Desa Cihambulu Kecamatan Pabuaran Kabupaten Subang. </w:t>
      </w:r>
      <w:r w:rsidRPr="00E14B69">
        <w:rPr>
          <w:rFonts w:ascii="Times New Roman" w:hAnsi="Times New Roman" w:cs="Times New Roman"/>
          <w:i/>
          <w:iCs/>
          <w:noProof/>
        </w:rPr>
        <w:t>Jurnal Politikom Indonesiana</w:t>
      </w:r>
      <w:r w:rsidRPr="00E14B69">
        <w:rPr>
          <w:rFonts w:ascii="Times New Roman" w:hAnsi="Times New Roman" w:cs="Times New Roman"/>
          <w:noProof/>
        </w:rPr>
        <w:t xml:space="preserve">, </w:t>
      </w:r>
      <w:r w:rsidRPr="00E14B69">
        <w:rPr>
          <w:rFonts w:ascii="Times New Roman" w:hAnsi="Times New Roman" w:cs="Times New Roman"/>
          <w:i/>
          <w:iCs/>
          <w:noProof/>
        </w:rPr>
        <w:t>3</w:t>
      </w:r>
      <w:r w:rsidRPr="00E14B69">
        <w:rPr>
          <w:rFonts w:ascii="Times New Roman" w:hAnsi="Times New Roman" w:cs="Times New Roman"/>
          <w:noProof/>
        </w:rPr>
        <w:t>(2), 187–195. https://doi.org/10.35706/jpi.v3i2.1666</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Bandur, A. (2019). Penelitian Kualitatif Studi Multi-Disiplin KEilmuan dengan NVivo 12 Plus. In </w:t>
      </w:r>
      <w:r w:rsidRPr="00E14B69">
        <w:rPr>
          <w:rFonts w:ascii="Times New Roman" w:hAnsi="Times New Roman" w:cs="Times New Roman"/>
          <w:i/>
          <w:iCs/>
          <w:noProof/>
        </w:rPr>
        <w:t>Penerbit Mitra Wacana Media</w:t>
      </w:r>
      <w:r w:rsidRPr="00E14B69">
        <w:rPr>
          <w:rFonts w:ascii="Times New Roman" w:hAnsi="Times New Roman" w:cs="Times New Roman"/>
          <w:noProof/>
        </w:rPr>
        <w:t xml:space="preserve"> (pertama). Penerbit Mitra Wacana Media.</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Dr. Farida Nugrahani, M. H. (2008). dalam Penelitian Pendidikan Bahasa. </w:t>
      </w:r>
      <w:r w:rsidRPr="00E14B69">
        <w:rPr>
          <w:rFonts w:ascii="Times New Roman" w:hAnsi="Times New Roman" w:cs="Times New Roman"/>
          <w:i/>
          <w:iCs/>
          <w:noProof/>
        </w:rPr>
        <w:t>JURNAL</w:t>
      </w:r>
      <w:r w:rsidRPr="00E14B69">
        <w:rPr>
          <w:rFonts w:ascii="Times New Roman" w:hAnsi="Times New Roman" w:cs="Times New Roman"/>
          <w:noProof/>
        </w:rPr>
        <w:t>,</w:t>
      </w:r>
      <w:r w:rsidRPr="00E14B69">
        <w:rPr>
          <w:rFonts w:ascii="Times New Roman" w:hAnsi="Times New Roman" w:cs="Times New Roman"/>
          <w:i/>
          <w:iCs/>
          <w:noProof/>
        </w:rPr>
        <w:t>1</w:t>
      </w:r>
      <w:r w:rsidRPr="00E14B69">
        <w:rPr>
          <w:rFonts w:ascii="Times New Roman" w:hAnsi="Times New Roman" w:cs="Times New Roman"/>
          <w:noProof/>
        </w:rPr>
        <w:t>(1),305.http://e-journal.usd.ac.id/index.php/LLT%0Ahttp://jurnal.untan.ac.id/index.php/jpdpb/article/viewFile/11345/10753%0Ahttp://dx.doi.org/10.1016/j.sbspro.2015.04.758%0Awww.iosrjournals.org</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Fajri, L. M. N. (2019). Pengaruh Pembangunan Infrastruktur Jalan Terhadap Peningkatan Ksejahteraan Masyarakat Desa (Studi Kasus di Desa Jenggala Kecamatan Tanjung Kabupaten </w:t>
      </w:r>
      <w:r w:rsidRPr="00E14B69">
        <w:rPr>
          <w:rFonts w:ascii="Times New Roman" w:hAnsi="Times New Roman" w:cs="Times New Roman"/>
          <w:noProof/>
        </w:rPr>
        <w:lastRenderedPageBreak/>
        <w:t xml:space="preserve">Lombok Utara). </w:t>
      </w:r>
      <w:r w:rsidRPr="00E14B69">
        <w:rPr>
          <w:rFonts w:ascii="Times New Roman" w:hAnsi="Times New Roman" w:cs="Times New Roman"/>
          <w:i/>
          <w:iCs/>
          <w:noProof/>
        </w:rPr>
        <w:t>Jurnal</w:t>
      </w:r>
      <w:r w:rsidRPr="00E14B69">
        <w:rPr>
          <w:rFonts w:ascii="Times New Roman" w:hAnsi="Times New Roman" w:cs="Times New Roman"/>
          <w:noProof/>
        </w:rPr>
        <w:t xml:space="preserve">, </w:t>
      </w:r>
      <w:r w:rsidRPr="00E14B69">
        <w:rPr>
          <w:rFonts w:ascii="Times New Roman" w:hAnsi="Times New Roman" w:cs="Times New Roman"/>
          <w:i/>
          <w:iCs/>
          <w:noProof/>
        </w:rPr>
        <w:t>1</w:t>
      </w:r>
      <w:r w:rsidRPr="00E14B69">
        <w:rPr>
          <w:rFonts w:ascii="Times New Roman" w:hAnsi="Times New Roman" w:cs="Times New Roman"/>
          <w:noProof/>
        </w:rPr>
        <w:t>(April), 11–22. https://ejournal.unwmataram.ac.id/sikap/article/view/134/86</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Hardani, A., Helmina, A., Ustiwaty, J., Utami, E. F., Istiqomah, R. R., Fardani, R. A., Sukmana, D. J., &amp; Auliya, N. H. (2020). </w:t>
      </w:r>
      <w:r w:rsidRPr="00E14B69">
        <w:rPr>
          <w:rFonts w:ascii="Times New Roman" w:hAnsi="Times New Roman" w:cs="Times New Roman"/>
          <w:i/>
          <w:iCs/>
          <w:noProof/>
        </w:rPr>
        <w:t>Metode Penelitian Kualitatif &amp; Kuantitatif</w:t>
      </w:r>
      <w:r w:rsidRPr="00E14B69">
        <w:rPr>
          <w:rFonts w:ascii="Times New Roman" w:hAnsi="Times New Roman" w:cs="Times New Roman"/>
          <w:noProof/>
        </w:rPr>
        <w:t>. CV. Pustaka Ilmu Group.</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Hardianti, S., Muhammad, H., &amp; Lutfi, M. (2017). Partisipasi Masyarakat Dalam Pembangunan Infrastruktur Desa (Program Alokasi Dana Desa Di Desa Buntongi Kecamatan Ampana Kota). </w:t>
      </w:r>
      <w:r w:rsidRPr="00E14B69">
        <w:rPr>
          <w:rFonts w:ascii="Times New Roman" w:hAnsi="Times New Roman" w:cs="Times New Roman"/>
          <w:i/>
          <w:iCs/>
          <w:noProof/>
        </w:rPr>
        <w:t>Jurnal Katalogis</w:t>
      </w:r>
      <w:r w:rsidRPr="00E14B69">
        <w:rPr>
          <w:rFonts w:ascii="Times New Roman" w:hAnsi="Times New Roman" w:cs="Times New Roman"/>
          <w:noProof/>
        </w:rPr>
        <w:t xml:space="preserve">, </w:t>
      </w:r>
      <w:r w:rsidRPr="00E14B69">
        <w:rPr>
          <w:rFonts w:ascii="Times New Roman" w:hAnsi="Times New Roman" w:cs="Times New Roman"/>
          <w:i/>
          <w:iCs/>
          <w:noProof/>
        </w:rPr>
        <w:t>5</w:t>
      </w:r>
      <w:r w:rsidRPr="00E14B69">
        <w:rPr>
          <w:rFonts w:ascii="Times New Roman" w:hAnsi="Times New Roman" w:cs="Times New Roman"/>
          <w:noProof/>
        </w:rPr>
        <w:t>(1), 120–126. http://elkanagoro.blogspot.co.</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Kawulur, I., Marlien, T. L., &amp; J.E., K. (2017). Partisipasi Masyarakat Dalam Pembangunan Infarstruktur Di Desa Talikuran Kecamatan Tompaso Kabupaten Minahasa. </w:t>
      </w:r>
      <w:r w:rsidRPr="00E14B69">
        <w:rPr>
          <w:rFonts w:ascii="Times New Roman" w:hAnsi="Times New Roman" w:cs="Times New Roman"/>
          <w:i/>
          <w:iCs/>
          <w:noProof/>
        </w:rPr>
        <w:t>Partisipasi Masyarakat Dalam Pembangunan Infarstruktur Di Desa Talikuran Kecamatan Tompaso Kabupaten Minahasa</w:t>
      </w:r>
      <w:r w:rsidRPr="00E14B69">
        <w:rPr>
          <w:rFonts w:ascii="Times New Roman" w:hAnsi="Times New Roman" w:cs="Times New Roman"/>
          <w:noProof/>
        </w:rPr>
        <w:t xml:space="preserve">, </w:t>
      </w:r>
      <w:r w:rsidRPr="00E14B69">
        <w:rPr>
          <w:rFonts w:ascii="Times New Roman" w:hAnsi="Times New Roman" w:cs="Times New Roman"/>
          <w:i/>
          <w:iCs/>
          <w:noProof/>
        </w:rPr>
        <w:t>1</w:t>
      </w:r>
      <w:r w:rsidRPr="00E14B69">
        <w:rPr>
          <w:rFonts w:ascii="Times New Roman" w:hAnsi="Times New Roman" w:cs="Times New Roman"/>
          <w:noProof/>
        </w:rPr>
        <w:t>(1), 1–14.</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Kogoya, T., Olfie, B., &amp; Laoh, E. laoh. (2015). Pembangunan Infrastruktur Jalan Desa Di Kabupaten Lanny Jaya-Papua. In </w:t>
      </w:r>
      <w:r w:rsidRPr="00E14B69">
        <w:rPr>
          <w:rFonts w:ascii="Times New Roman" w:hAnsi="Times New Roman" w:cs="Times New Roman"/>
          <w:i/>
          <w:iCs/>
          <w:noProof/>
        </w:rPr>
        <w:t>Jurnal Berkala Ilmiah Efisiensi</w:t>
      </w:r>
      <w:r w:rsidRPr="00E14B69">
        <w:rPr>
          <w:rFonts w:ascii="Times New Roman" w:hAnsi="Times New Roman" w:cs="Times New Roman"/>
          <w:noProof/>
        </w:rPr>
        <w:t xml:space="preserve"> (Vol. 15, Issue 2). https://ejournal.unsrat.ac.id</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Rahadi, D. R. (2020). Konsep Penelitian Kualitatif,. In </w:t>
      </w:r>
      <w:r w:rsidRPr="00E14B69">
        <w:rPr>
          <w:rFonts w:ascii="Times New Roman" w:hAnsi="Times New Roman" w:cs="Times New Roman"/>
          <w:i/>
          <w:iCs/>
          <w:noProof/>
        </w:rPr>
        <w:t>PT. Filda Fikrindo</w:t>
      </w:r>
      <w:r w:rsidRPr="00E14B69">
        <w:rPr>
          <w:rFonts w:ascii="Times New Roman" w:hAnsi="Times New Roman" w:cs="Times New Roman"/>
          <w:noProof/>
        </w:rPr>
        <w:t xml:space="preserve"> (Issue September).</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Simbolon, D. S., Sari, J., Purba, Y. Y., Siregar, N. I., Salsabilla, R., &amp; Manulang, Y. (2021). Peranan Pemerintah Desa Dalam Pembangunan Infrastruktur. </w:t>
      </w:r>
      <w:r w:rsidRPr="00E14B69">
        <w:rPr>
          <w:rFonts w:ascii="Times New Roman" w:hAnsi="Times New Roman" w:cs="Times New Roman"/>
          <w:i/>
          <w:iCs/>
          <w:noProof/>
        </w:rPr>
        <w:t>JurnalKewarganegaraan</w:t>
      </w:r>
      <w:r w:rsidRPr="00E14B69">
        <w:rPr>
          <w:rFonts w:ascii="Times New Roman" w:hAnsi="Times New Roman" w:cs="Times New Roman"/>
          <w:noProof/>
        </w:rPr>
        <w:t>,</w:t>
      </w:r>
      <w:r w:rsidRPr="00E14B69">
        <w:rPr>
          <w:rFonts w:ascii="Times New Roman" w:hAnsi="Times New Roman" w:cs="Times New Roman"/>
          <w:i/>
          <w:iCs/>
          <w:noProof/>
        </w:rPr>
        <w:t>5</w:t>
      </w:r>
      <w:r w:rsidRPr="00E14B69">
        <w:rPr>
          <w:rFonts w:ascii="Times New Roman" w:hAnsi="Times New Roman" w:cs="Times New Roman"/>
          <w:noProof/>
        </w:rPr>
        <w:t>(2),295–302. https://doi.org/10.31316/jk.v5i2.1465</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Wicaksana, A., &amp; Rachman, T. (2019). Analisis Resiko Pada Pengembangan Perangkat Lunak Yang Menggunakan Metode Waterfall dan Prototyping. </w:t>
      </w:r>
      <w:r w:rsidRPr="00E14B69">
        <w:rPr>
          <w:rFonts w:ascii="Times New Roman" w:hAnsi="Times New Roman" w:cs="Times New Roman"/>
          <w:i/>
          <w:iCs/>
          <w:noProof/>
        </w:rPr>
        <w:t>Program Magister Teknik Informatika, Universitas Amikom Yogyakarta</w:t>
      </w:r>
      <w:r w:rsidRPr="00E14B69">
        <w:rPr>
          <w:rFonts w:ascii="Times New Roman" w:hAnsi="Times New Roman" w:cs="Times New Roman"/>
          <w:noProof/>
        </w:rPr>
        <w:t xml:space="preserve">, </w:t>
      </w:r>
      <w:r w:rsidRPr="00E14B69">
        <w:rPr>
          <w:rFonts w:ascii="Times New Roman" w:hAnsi="Times New Roman" w:cs="Times New Roman"/>
          <w:i/>
          <w:iCs/>
          <w:noProof/>
        </w:rPr>
        <w:t>3</w:t>
      </w:r>
      <w:r w:rsidRPr="00E14B69">
        <w:rPr>
          <w:rFonts w:ascii="Times New Roman" w:hAnsi="Times New Roman" w:cs="Times New Roman"/>
          <w:noProof/>
        </w:rPr>
        <w:t>(1), 10–27. https://medium.com/@arifwicaksanaa/pengertian-use-case-a7e576e1b6bf</w:t>
      </w:r>
    </w:p>
    <w:p w:rsidR="005427DB" w:rsidRPr="00E14B69" w:rsidRDefault="00E01C13" w:rsidP="00E14B69">
      <w:pPr>
        <w:widowControl w:val="0"/>
        <w:autoSpaceDE w:val="0"/>
        <w:autoSpaceDN w:val="0"/>
        <w:adjustRightInd w:val="0"/>
        <w:spacing w:after="0" w:line="240" w:lineRule="auto"/>
        <w:ind w:left="720" w:hanging="720"/>
        <w:jc w:val="both"/>
        <w:rPr>
          <w:rFonts w:ascii="Times New Roman" w:hAnsi="Times New Roman" w:cs="Times New Roman"/>
          <w:noProof/>
        </w:rPr>
      </w:pPr>
      <w:r w:rsidRPr="00E14B69">
        <w:rPr>
          <w:rFonts w:ascii="Times New Roman" w:hAnsi="Times New Roman" w:cs="Times New Roman"/>
          <w:noProof/>
        </w:rPr>
        <w:t xml:space="preserve">Sugiyono. (2013). </w:t>
      </w:r>
      <w:r w:rsidRPr="00E14B69">
        <w:rPr>
          <w:rFonts w:ascii="Times New Roman" w:hAnsi="Times New Roman" w:cs="Times New Roman"/>
          <w:i/>
          <w:iCs/>
          <w:noProof/>
        </w:rPr>
        <w:t>Metode Penelitian Kuantitatif, kualitatif dan R&amp;D</w:t>
      </w:r>
      <w:r w:rsidRPr="00E14B69">
        <w:rPr>
          <w:rFonts w:ascii="Times New Roman" w:hAnsi="Times New Roman" w:cs="Times New Roman"/>
          <w:noProof/>
        </w:rPr>
        <w:t xml:space="preserve"> (Sugiyono (ed.); 19th ed.). Alfabeta, CV.</w:t>
      </w:r>
    </w:p>
    <w:p w:rsidR="005427DB" w:rsidRPr="00E14B69" w:rsidRDefault="005427DB" w:rsidP="00E14B69">
      <w:pPr>
        <w:widowControl w:val="0"/>
        <w:autoSpaceDE w:val="0"/>
        <w:autoSpaceDN w:val="0"/>
        <w:adjustRightInd w:val="0"/>
        <w:spacing w:after="0" w:line="240" w:lineRule="auto"/>
        <w:ind w:left="720" w:hanging="720"/>
        <w:jc w:val="both"/>
        <w:rPr>
          <w:rFonts w:ascii="Times New Roman" w:hAnsi="Times New Roman" w:cs="Times New Roman"/>
          <w:noProof/>
        </w:rPr>
      </w:pPr>
    </w:p>
    <w:p w:rsidR="005427DB" w:rsidRPr="00E14B69" w:rsidRDefault="00E01C13" w:rsidP="00E14B69">
      <w:pPr>
        <w:pStyle w:val="NoSpacing"/>
        <w:ind w:left="720" w:hanging="720"/>
        <w:jc w:val="both"/>
        <w:rPr>
          <w:rFonts w:ascii="Times New Roman" w:hAnsi="Times New Roman" w:cs="Times New Roman"/>
          <w:b/>
          <w:bCs/>
          <w:lang w:val="sv-SE"/>
        </w:rPr>
      </w:pPr>
      <w:r w:rsidRPr="00E14B69">
        <w:rPr>
          <w:rFonts w:ascii="Times New Roman" w:hAnsi="Times New Roman" w:cs="Times New Roman"/>
          <w:b/>
        </w:rPr>
        <w:fldChar w:fldCharType="end"/>
      </w:r>
    </w:p>
    <w:sectPr w:rsidR="005427DB" w:rsidRPr="00E14B69" w:rsidSect="00E14B69">
      <w:headerReference w:type="default" r:id="rId8"/>
      <w:footerReference w:type="default" r:id="rId9"/>
      <w:pgSz w:w="11907" w:h="16839" w:code="9"/>
      <w:pgMar w:top="1440" w:right="1440" w:bottom="1440" w:left="1440" w:header="708" w:footer="708"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C04" w:rsidRDefault="00F43C04">
      <w:pPr>
        <w:spacing w:after="0" w:line="240" w:lineRule="auto"/>
      </w:pPr>
      <w:r>
        <w:separator/>
      </w:r>
    </w:p>
  </w:endnote>
  <w:endnote w:type="continuationSeparator" w:id="0">
    <w:p w:rsidR="00F43C04" w:rsidRDefault="00F4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13" w:rsidRDefault="00E01C13">
    <w:pPr>
      <w:pStyle w:val="Footer"/>
      <w:rPr>
        <w:rFonts w:ascii="Times New Roman" w:hAnsi="Times New Roman" w:cs="Times New Roman"/>
        <w:b/>
        <w:i/>
        <w:color w:val="2F5496"/>
        <w:sz w:val="18"/>
        <w:szCs w:val="18"/>
        <w14:textOutline w14:w="9525" w14:cap="rnd" w14:cmpd="sng" w14:algn="ctr">
          <w14:solidFill>
            <w14:srgbClr w14:val="000000"/>
          </w14:solidFill>
          <w14:prstDash w14:val="solid"/>
          <w14:bevel/>
        </w14:textOutline>
      </w:rPr>
    </w:pPr>
    <w:r>
      <w:rPr>
        <w:rFonts w:ascii="Times New Roman" w:hAnsi="Times New Roman" w:cs="Times New Roman"/>
        <w:noProof/>
        <w:sz w:val="18"/>
        <w:szCs w:val="18"/>
      </w:rPr>
      <mc:AlternateContent>
        <mc:Choice Requires="wps">
          <w:drawing>
            <wp:anchor distT="0" distB="0" distL="0" distR="0" simplePos="0" relativeHeight="5" behindDoc="0" locked="0" layoutInCell="1" allowOverlap="1">
              <wp:simplePos x="0" y="0"/>
              <wp:positionH relativeFrom="column">
                <wp:posOffset>3371850</wp:posOffset>
              </wp:positionH>
              <wp:positionV relativeFrom="line">
                <wp:posOffset>99060</wp:posOffset>
              </wp:positionV>
              <wp:extent cx="704850" cy="263525"/>
              <wp:effectExtent l="9525" t="13334" r="9525" b="8890"/>
              <wp:wrapNone/>
              <wp:docPr id="40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2635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E01C13" w:rsidRDefault="00E01C13">
                          <w:pPr>
                            <w:jc w:val="center"/>
                          </w:pPr>
                          <w:r>
                            <w:rPr>
                              <w:rFonts w:cs="Calibri"/>
                            </w:rPr>
                            <w:t>Indexed</w:t>
                          </w:r>
                          <w:r>
                            <w:t>:</w:t>
                          </w:r>
                        </w:p>
                        <w:p w:rsidR="00E01C13" w:rsidRDefault="00E01C13">
                          <w:pPr>
                            <w:jc w:val="cente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4" o:spid="_x0000_s1026" style="position:absolute;margin-left:265.5pt;margin-top:7.8pt;width:55.5pt;height:20.75pt;z-index:5;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" strokecolor="white">
              <v:path arrowok="t"/>
              <v:textbox>
                <w:txbxContent>
                  <w:p w:rsidR="00E01C13" w:rsidRDefault="00E01C13">
                    <w:pPr>
                      <w:jc w:val="center"/>
                    </w:pPr>
                    <w:r>
                      <w:rPr>
                        <w:rFonts w:cs="Calibri"/>
                      </w:rPr>
                      <w:t>Indexed</w:t>
                    </w:r>
                    <w:r>
                      <w:t>:</w:t>
                    </w:r>
                  </w:p>
                  <w:p w:rsidR="00E01C13" w:rsidRDefault="00E01C13">
                    <w:pPr>
                      <w:jc w:val="center"/>
                    </w:pPr>
                  </w:p>
                </w:txbxContent>
              </v:textbox>
              <w10:wrap anchory="line"/>
            </v:rect>
          </w:pict>
        </mc:Fallback>
      </mc:AlternateContent>
    </w:r>
    <w:r>
      <w:rPr>
        <w:rFonts w:ascii="Times New Roman" w:hAnsi="Times New Roman" w:cs="Times New Roman"/>
        <w:noProof/>
        <w:sz w:val="18"/>
        <w:szCs w:val="18"/>
      </w:rPr>
      <w:drawing>
        <wp:anchor distT="0" distB="0" distL="0" distR="0" simplePos="0" relativeHeight="3" behindDoc="0" locked="0" layoutInCell="1" allowOverlap="1">
          <wp:simplePos x="0" y="0"/>
          <wp:positionH relativeFrom="column">
            <wp:posOffset>4095115</wp:posOffset>
          </wp:positionH>
          <wp:positionV relativeFrom="paragraph">
            <wp:posOffset>95250</wp:posOffset>
          </wp:positionV>
          <wp:extent cx="767715" cy="267335"/>
          <wp:effectExtent l="19050" t="19050" r="0" b="0"/>
          <wp:wrapNone/>
          <wp:docPr id="4098" name="Picture 3" descr="LOGO GOOGLE SCH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a:stretch/>
                </pic:blipFill>
                <pic:spPr>
                  <a:xfrm>
                    <a:off x="0" y="0"/>
                    <a:ext cx="767715" cy="267335"/>
                  </a:xfrm>
                  <a:prstGeom prst="rect">
                    <a:avLst/>
                  </a:prstGeom>
                  <a:ln w="12700" cap="flat" cmpd="sng">
                    <a:solidFill>
                      <a:srgbClr val="000000"/>
                    </a:solidFill>
                    <a:prstDash val="solid"/>
                    <a:miter/>
                    <a:headEnd type="none" w="med" len="med"/>
                    <a:tailEnd type="none" w="med" len="med"/>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noProof/>
        <w:sz w:val="18"/>
        <w:szCs w:val="18"/>
      </w:rPr>
      <w:drawing>
        <wp:anchor distT="0" distB="0" distL="0" distR="0" simplePos="0" relativeHeight="2" behindDoc="1" locked="0" layoutInCell="1" allowOverlap="1">
          <wp:simplePos x="0" y="0"/>
          <wp:positionH relativeFrom="column">
            <wp:posOffset>4933950</wp:posOffset>
          </wp:positionH>
          <wp:positionV relativeFrom="paragraph">
            <wp:posOffset>110490</wp:posOffset>
          </wp:positionV>
          <wp:extent cx="800100" cy="247650"/>
          <wp:effectExtent l="19050" t="19050" r="0" b="0"/>
          <wp:wrapNone/>
          <wp:docPr id="4099" name="Picture 4" descr="D:\DATA E\LKISPOL\JURNAL GOVERNANCE PENGURUSAN ISSN - Copy\DATA GOVERNANCE 2014-2020\2021\VOLUME 8 NOMOR 1 SEPTEMBER\LOGO GARUD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2" cstate="print"/>
                  <a:srcRect/>
                  <a:stretch/>
                </pic:blipFill>
                <pic:spPr>
                  <a:xfrm>
                    <a:off x="0" y="0"/>
                    <a:ext cx="800100" cy="247650"/>
                  </a:xfrm>
                  <a:prstGeom prst="rect">
                    <a:avLst/>
                  </a:prstGeom>
                  <a:ln w="9525" cap="flat" cmpd="sng">
                    <a:solidFill>
                      <a:srgbClr val="000000"/>
                    </a:solidFill>
                    <a:prstDash val="solid"/>
                    <a:round/>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sz w:val="18"/>
        <w:szCs w:val="18"/>
      </w:rPr>
      <w:t xml:space="preserve">Penerbit: </w:t>
    </w:r>
  </w:p>
  <w:p w:rsidR="00E01C13" w:rsidRDefault="00E01C13">
    <w:pPr>
      <w:pStyle w:val="Footer"/>
      <w:rPr>
        <w:rFonts w:ascii="Times New Roman" w:hAnsi="Times New Roman" w:cs="Times New Roman"/>
        <w:b/>
        <w:i/>
        <w:sz w:val="18"/>
        <w:szCs w:val="18"/>
      </w:rPr>
    </w:pPr>
    <w:r>
      <w:rPr>
        <w:rFonts w:ascii="Times New Roman" w:hAnsi="Times New Roman" w:cs="Times New Roman"/>
        <w:b/>
        <w:i/>
        <w:sz w:val="18"/>
        <w:szCs w:val="18"/>
      </w:rPr>
      <w:t>LKISPOL (Lembaga Kajian Ilmu Sosial dan Politik)</w:t>
    </w:r>
  </w:p>
  <w:p w:rsidR="00E01C13" w:rsidRDefault="00E01C13">
    <w:pPr>
      <w:pStyle w:val="Footer"/>
      <w:rPr>
        <w:sz w:val="18"/>
        <w:szCs w:val="18"/>
      </w:rPr>
    </w:pPr>
    <w:r>
      <w:rPr>
        <w:rFonts w:ascii="Times New Roman" w:hAnsi="Times New Roman" w:cs="Times New Roman"/>
        <w:noProof/>
        <w:sz w:val="18"/>
        <w:szCs w:val="18"/>
      </w:rPr>
      <mc:AlternateContent>
        <mc:Choice Requires="wps">
          <w:drawing>
            <wp:anchor distT="0" distB="0" distL="0" distR="0" simplePos="0" relativeHeight="7" behindDoc="0" locked="0" layoutInCell="1" allowOverlap="1">
              <wp:simplePos x="0" y="0"/>
              <wp:positionH relativeFrom="column">
                <wp:posOffset>3333750</wp:posOffset>
              </wp:positionH>
              <wp:positionV relativeFrom="paragraph">
                <wp:posOffset>129540</wp:posOffset>
              </wp:positionV>
              <wp:extent cx="723900" cy="219075"/>
              <wp:effectExtent l="0" t="0" r="19050" b="28575"/>
              <wp:wrapNone/>
              <wp:docPr id="4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19075"/>
                      </a:xfrm>
                      <a:prstGeom prst="rect">
                        <a:avLst/>
                      </a:prstGeom>
                      <a:ln w="6350" cap="flat" cmpd="sng">
                        <a:solidFill>
                          <a:srgbClr val="000000"/>
                        </a:solidFill>
                        <a:prstDash val="solid"/>
                        <a:round/>
                        <a:headEnd/>
                        <a:tailEnd/>
                      </a:ln>
                    </wps:spPr>
                    <wps:txbx>
                      <w:txbxContent>
                        <w:p w:rsidR="00E01C13" w:rsidRDefault="00E01C13">
                          <w:pPr>
                            <w:rPr>
                              <w:rFonts w:ascii="Lucida Handwriting" w:hAnsi="Lucida Handwriting"/>
                              <w:color w:val="2F5496"/>
                              <w:sz w:val="18"/>
                              <w:szCs w:val="18"/>
                              <w14:textOutline w14:w="9525" w14:cap="rnd" w14:cmpd="sng" w14:algn="ctr">
                                <w14:solidFill>
                                  <w14:srgbClr w14:val="2F5496"/>
                                </w14:solidFill>
                                <w14:prstDash w14:val="solid"/>
                                <w14:bevel/>
                              </w14:textOutline>
                            </w:rPr>
                          </w:pPr>
                          <w:r>
                            <w:rPr>
                              <w:rFonts w:ascii="Lucida Handwriting" w:hAnsi="Lucida Handwriting"/>
                              <w:color w:val="2F5496"/>
                              <w:sz w:val="18"/>
                              <w:szCs w:val="18"/>
                              <w14:textOutline w14:w="9525" w14:cap="rnd" w14:cmpd="sng" w14:algn="ctr">
                                <w14:solidFill>
                                  <w14:srgbClr w14:val="2F5496"/>
                                </w14:solidFill>
                                <w14:prstDash w14:val="solid"/>
                                <w14:bevel/>
                              </w14:textOutline>
                            </w:rPr>
                            <w:t>SINTA 5</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Text Box 1" o:spid="_x0000_s1027" style="position:absolute;margin-left:262.5pt;margin-top:10.2pt;width:57pt;height:17.25pt;z-index: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" filled="f" strokeweight=".5pt">
              <v:stroke joinstyle="round"/>
              <v:path arrowok="t"/>
              <v:textbox>
                <w:txbxContent>
                  <w:p w:rsidR="00E01C13" w:rsidRDefault="00E01C13">
                    <w:pPr>
                      <w:rPr>
                        <w:rFonts w:ascii="Lucida Handwriting" w:hAnsi="Lucida Handwriting"/>
                        <w:color w:val="2F5496"/>
                        <w:sz w:val="18"/>
                        <w:szCs w:val="18"/>
                        <w14:textOutline w14:w="9525" w14:cap="rnd" w14:cmpd="sng" w14:algn="ctr">
                          <w14:solidFill>
                            <w14:srgbClr w14:val="2F5496"/>
                          </w14:solidFill>
                          <w14:prstDash w14:val="solid"/>
                          <w14:bevel/>
                        </w14:textOutline>
                      </w:rPr>
                    </w:pPr>
                    <w:r>
                      <w:rPr>
                        <w:rFonts w:ascii="Lucida Handwriting" w:hAnsi="Lucida Handwriting"/>
                        <w:color w:val="2F5496"/>
                        <w:sz w:val="18"/>
                        <w:szCs w:val="18"/>
                        <w14:textOutline w14:w="9525" w14:cap="rnd" w14:cmpd="sng" w14:algn="ctr">
                          <w14:solidFill>
                            <w14:srgbClr w14:val="2F5496"/>
                          </w14:solidFill>
                          <w14:prstDash w14:val="solid"/>
                          <w14:bevel/>
                        </w14:textOutline>
                      </w:rPr>
                      <w:t>SINTA 5</w:t>
                    </w:r>
                  </w:p>
                </w:txbxContent>
              </v:textbox>
            </v:rect>
          </w:pict>
        </mc:Fallback>
      </mc:AlternateContent>
    </w:r>
    <w:r>
      <w:rPr>
        <w:rFonts w:ascii="Times New Roman" w:hAnsi="Times New Roman" w:cs="Times New Roman"/>
        <w:noProof/>
        <w:sz w:val="18"/>
        <w:szCs w:val="18"/>
      </w:rPr>
      <w:drawing>
        <wp:anchor distT="0" distB="0" distL="0" distR="0" simplePos="0" relativeHeight="4" behindDoc="0" locked="0" layoutInCell="1" allowOverlap="1">
          <wp:simplePos x="0" y="0"/>
          <wp:positionH relativeFrom="column">
            <wp:posOffset>4084320</wp:posOffset>
          </wp:positionH>
          <wp:positionV relativeFrom="paragraph">
            <wp:posOffset>132080</wp:posOffset>
          </wp:positionV>
          <wp:extent cx="788034" cy="226694"/>
          <wp:effectExtent l="0" t="0" r="0" b="1905"/>
          <wp:wrapNone/>
          <wp:docPr id="4101" name="Picture 5" descr="LOGO PKP IND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3" cstate="print"/>
                  <a:srcRect/>
                  <a:stretch/>
                </pic:blipFill>
                <pic:spPr>
                  <a:xfrm>
                    <a:off x="0" y="0"/>
                    <a:ext cx="788034" cy="22669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18"/>
        <w:szCs w:val="18"/>
      </w:rPr>
      <w:drawing>
        <wp:anchor distT="0" distB="0" distL="0" distR="0" simplePos="0" relativeHeight="6" behindDoc="0" locked="0" layoutInCell="1" allowOverlap="1">
          <wp:simplePos x="0" y="0"/>
          <wp:positionH relativeFrom="column">
            <wp:posOffset>4924425</wp:posOffset>
          </wp:positionH>
          <wp:positionV relativeFrom="paragraph">
            <wp:posOffset>130810</wp:posOffset>
          </wp:positionV>
          <wp:extent cx="815975" cy="225425"/>
          <wp:effectExtent l="19050" t="19050" r="3175" b="3175"/>
          <wp:wrapNone/>
          <wp:docPr id="4102" name="Picture 7" descr="LOGO Indonesia One Sea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4" cstate="print"/>
                  <a:srcRect/>
                  <a:stretch/>
                </pic:blipFill>
                <pic:spPr>
                  <a:xfrm>
                    <a:off x="0" y="0"/>
                    <a:ext cx="815975" cy="225425"/>
                  </a:xfrm>
                  <a:prstGeom prst="rect">
                    <a:avLst/>
                  </a:prstGeom>
                  <a:ln w="6350" cap="flat" cmpd="sng">
                    <a:solidFill>
                      <a:srgbClr val="000000"/>
                    </a:solidFill>
                    <a:prstDash val="solid"/>
                    <a:miter/>
                    <a:headEnd type="none" w="med" len="med"/>
                    <a:tailEnd type="none" w="med" len="med"/>
                  </a:ln>
                </pic:spPr>
              </pic:pic>
            </a:graphicData>
          </a:graphic>
          <wp14:sizeRelH relativeFrom="page">
            <wp14:pctWidth>0</wp14:pctWidth>
          </wp14:sizeRelH>
          <wp14:sizeRelV relativeFrom="page">
            <wp14:pctHeight>0</wp14:pctHeight>
          </wp14:sizeRelV>
        </wp:anchor>
      </w:drawing>
    </w:r>
    <w:hyperlink r:id="rId5" w:history="1">
      <w:r>
        <w:rPr>
          <w:rStyle w:val="Hyperlink"/>
          <w:rFonts w:ascii="Times New Roman" w:hAnsi="Times New Roman" w:cs="Times New Roman"/>
          <w:sz w:val="18"/>
          <w:szCs w:val="18"/>
          <w:shd w:val="clear" w:color="auto" w:fill="FFFFFF"/>
        </w:rPr>
        <w:t>redaksigovernance@gmail.com</w:t>
      </w:r>
    </w:hyperlink>
    <w:r>
      <w:rPr>
        <w:rFonts w:ascii="Times New Roman" w:hAnsi="Times New Roman" w:cs="Times New Roman"/>
        <w:sz w:val="18"/>
        <w:szCs w:val="18"/>
      </w:rPr>
      <w:t>//admin@lkispol.or.id</w:t>
    </w:r>
  </w:p>
  <w:p w:rsidR="00E01C13" w:rsidRDefault="00E01C13">
    <w:pPr>
      <w:pStyle w:val="Footer"/>
      <w:jc w:val="center"/>
    </w:pPr>
    <w:r>
      <w:fldChar w:fldCharType="begin"/>
    </w:r>
    <w:r>
      <w:instrText xml:space="preserve"> PAGE   \* MERGEFORMAT </w:instrText>
    </w:r>
    <w:r>
      <w:fldChar w:fldCharType="separate"/>
    </w:r>
    <w:r w:rsidR="00E372DD">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C04" w:rsidRDefault="00F43C04">
      <w:pPr>
        <w:spacing w:after="0" w:line="240" w:lineRule="auto"/>
      </w:pPr>
      <w:r>
        <w:separator/>
      </w:r>
    </w:p>
  </w:footnote>
  <w:footnote w:type="continuationSeparator" w:id="0">
    <w:p w:rsidR="00F43C04" w:rsidRDefault="00F43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13" w:rsidRDefault="00E01C13">
    <w:pPr>
      <w:spacing w:after="0" w:line="240" w:lineRule="auto"/>
      <w:ind w:right="840"/>
      <w:jc w:val="right"/>
    </w:pPr>
    <w:r>
      <w:rPr>
        <w:rFonts w:ascii="Agency FB" w:eastAsia="Agency FB" w:hAnsi="Agency FB" w:cs="Agency FB"/>
        <w:sz w:val="36"/>
      </w:rPr>
      <w:t>GOVERNANCE: Jurnal Ilmiah Kajian Politik Lokal dan Pembangunan</w:t>
    </w:r>
    <w:r>
      <w:rPr>
        <w:rFonts w:ascii="Agency FB" w:eastAsia="Agency FB" w:hAnsi="Agency FB" w:cs="Agency FB"/>
        <w:sz w:val="32"/>
      </w:rPr>
      <w:t xml:space="preserve">                                     </w:t>
    </w:r>
  </w:p>
  <w:p w:rsidR="00E01C13" w:rsidRDefault="00E01C13">
    <w:pPr>
      <w:spacing w:after="0" w:line="240" w:lineRule="auto"/>
      <w:ind w:left="1092"/>
      <w:rPr>
        <w:rFonts w:ascii="Times New Roman" w:hAnsi="Times New Roman" w:cs="Times New Roman"/>
      </w:rPr>
    </w:pPr>
    <w:r>
      <w:rPr>
        <w:rFonts w:ascii="Times New Roman" w:hAnsi="Times New Roman" w:cs="Times New Roman"/>
        <w:sz w:val="24"/>
      </w:rPr>
      <w:t xml:space="preserve">ISSN: 2406-8721 (Media Cetak) dan ISSN: 2406-8985 (Media Online) </w:t>
    </w:r>
  </w:p>
  <w:p w:rsidR="00E01C13" w:rsidRDefault="00E01C13">
    <w:pPr>
      <w:spacing w:after="0" w:line="240" w:lineRule="auto"/>
      <w:ind w:left="2989"/>
      <w:rPr>
        <w:rFonts w:ascii="Times New Roman" w:hAnsi="Times New Roman" w:cs="Times New Roman"/>
      </w:rPr>
    </w:pPr>
    <w:r>
      <w:rPr>
        <w:rFonts w:ascii="Times New Roman" w:hAnsi="Times New Roman" w:cs="Times New Roman"/>
        <w:sz w:val="24"/>
      </w:rPr>
      <w:t>Volume 11 Nomor 1 September 2024</w:t>
    </w:r>
  </w:p>
  <w:p w:rsidR="00E01C13" w:rsidRDefault="00E01C13">
    <w:pPr>
      <w:spacing w:after="0" w:line="240" w:lineRule="auto"/>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A476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39495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4072D86A"/>
    <w:lvl w:ilvl="0" w:tplc="90FC8232">
      <w:start w:val="149"/>
      <w:numFmt w:val="decimal"/>
      <w:lvlText w:val="%1"/>
      <w:lvlJc w:val="left"/>
      <w:pPr>
        <w:ind w:left="720" w:hanging="360"/>
      </w:pPr>
      <w:rPr>
        <w:rFonts w:hint="default"/>
      </w:rPr>
    </w:lvl>
    <w:lvl w:ilvl="1" w:tplc="425891E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ED8467A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FF8F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0000004"/>
    <w:multiLevelType w:val="hybridMultilevel"/>
    <w:tmpl w:val="18A4C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CA480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00000006"/>
    <w:multiLevelType w:val="hybridMultilevel"/>
    <w:tmpl w:val="59F8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3D2AFF2"/>
    <w:lvl w:ilvl="0" w:tplc="8E76B6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0000008"/>
    <w:multiLevelType w:val="hybridMultilevel"/>
    <w:tmpl w:val="7F2E8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CB6E0AA"/>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07F2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1638B38E"/>
    <w:lvl w:ilvl="0" w:tplc="A106E064">
      <w:start w:val="1"/>
      <w:numFmt w:val="decimal"/>
      <w:lvlText w:val="%1."/>
      <w:lvlJc w:val="left"/>
      <w:pPr>
        <w:ind w:left="360" w:hanging="360"/>
      </w:pPr>
      <w:rPr>
        <w:rFonts w:ascii="Arial" w:eastAsia="Calibr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000000C"/>
    <w:multiLevelType w:val="hybridMultilevel"/>
    <w:tmpl w:val="E8BAAFCE"/>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3">
    <w:nsid w:val="0000000D"/>
    <w:multiLevelType w:val="hybridMultilevel"/>
    <w:tmpl w:val="410CE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CD5CDBD0"/>
    <w:lvl w:ilvl="0" w:tplc="2F0E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484AB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0"/>
    <w:multiLevelType w:val="hybridMultilevel"/>
    <w:tmpl w:val="49EA1238"/>
    <w:lvl w:ilvl="0" w:tplc="466041DC">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26C470D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2"/>
    <w:multiLevelType w:val="hybridMultilevel"/>
    <w:tmpl w:val="0E508694"/>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
    <w:nsid w:val="00000013"/>
    <w:multiLevelType w:val="hybridMultilevel"/>
    <w:tmpl w:val="30DA9780"/>
    <w:lvl w:ilvl="0" w:tplc="73EE07E4">
      <w:start w:val="1"/>
      <w:numFmt w:val="lowerLetter"/>
      <w:lvlText w:val="%1."/>
      <w:lvlJc w:val="left"/>
      <w:pPr>
        <w:ind w:left="720" w:hanging="360"/>
      </w:pPr>
      <w:rPr>
        <w:rFonts w:ascii="Calibri" w:hAnsi="Calibri" w:cs="SimSu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3E5A7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0000015"/>
    <w:multiLevelType w:val="hybridMultilevel"/>
    <w:tmpl w:val="8444BAFE"/>
    <w:lvl w:ilvl="0" w:tplc="52C0F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53B46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D664541A"/>
    <w:lvl w:ilvl="0">
      <w:start w:val="1"/>
      <w:numFmt w:val="decimal"/>
      <w:lvlText w:val="%1."/>
      <w:lvlJc w:val="left"/>
      <w:pPr>
        <w:ind w:left="360" w:hanging="360"/>
      </w:pPr>
      <w:rPr>
        <w:rFonts w:hint="default"/>
        <w:b w:val="0"/>
        <w:bCs w:val="0"/>
      </w:rPr>
    </w:lvl>
    <w:lvl w:ilvl="1">
      <w:start w:val="1"/>
      <w:numFmt w:val="decimal"/>
      <w:isLgl/>
      <w:lvlText w:val="%1.%2."/>
      <w:lvlJc w:val="left"/>
      <w:pPr>
        <w:ind w:left="2292" w:hanging="72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372" w:hanging="108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452" w:hanging="144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532" w:hanging="1800"/>
      </w:pPr>
      <w:rPr>
        <w:rFonts w:hint="default"/>
      </w:rPr>
    </w:lvl>
    <w:lvl w:ilvl="8">
      <w:start w:val="1"/>
      <w:numFmt w:val="decimal"/>
      <w:isLgl/>
      <w:lvlText w:val="%1.%2.%3.%4.%5.%6.%7.%8.%9."/>
      <w:lvlJc w:val="left"/>
      <w:pPr>
        <w:ind w:left="6252" w:hanging="2160"/>
      </w:pPr>
      <w:rPr>
        <w:rFonts w:hint="default"/>
      </w:rPr>
    </w:lvl>
  </w:abstractNum>
  <w:abstractNum w:abstractNumId="24">
    <w:nsid w:val="00000018"/>
    <w:multiLevelType w:val="hybridMultilevel"/>
    <w:tmpl w:val="BF663C74"/>
    <w:lvl w:ilvl="0" w:tplc="A106E064">
      <w:start w:val="1"/>
      <w:numFmt w:val="decimal"/>
      <w:lvlText w:val="%1."/>
      <w:lvlJc w:val="left"/>
      <w:pPr>
        <w:ind w:left="360" w:hanging="360"/>
      </w:pPr>
      <w:rPr>
        <w:rFonts w:ascii="Arial" w:eastAsia="Calibr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00000019"/>
    <w:multiLevelType w:val="hybridMultilevel"/>
    <w:tmpl w:val="754C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95706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B"/>
    <w:multiLevelType w:val="hybridMultilevel"/>
    <w:tmpl w:val="BAF4D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1"/>
  </w:num>
  <w:num w:numId="4">
    <w:abstractNumId w:val="14"/>
  </w:num>
  <w:num w:numId="5">
    <w:abstractNumId w:val="5"/>
  </w:num>
  <w:num w:numId="6">
    <w:abstractNumId w:val="13"/>
  </w:num>
  <w:num w:numId="7">
    <w:abstractNumId w:val="7"/>
  </w:num>
  <w:num w:numId="8">
    <w:abstractNumId w:val="8"/>
  </w:num>
  <w:num w:numId="9">
    <w:abstractNumId w:val="9"/>
  </w:num>
  <w:num w:numId="10">
    <w:abstractNumId w:val="27"/>
  </w:num>
  <w:num w:numId="11">
    <w:abstractNumId w:val="6"/>
  </w:num>
  <w:num w:numId="12">
    <w:abstractNumId w:val="24"/>
  </w:num>
  <w:num w:numId="13">
    <w:abstractNumId w:val="16"/>
  </w:num>
  <w:num w:numId="14">
    <w:abstractNumId w:val="23"/>
  </w:num>
  <w:num w:numId="15">
    <w:abstractNumId w:val="15"/>
  </w:num>
  <w:num w:numId="16">
    <w:abstractNumId w:val="26"/>
  </w:num>
  <w:num w:numId="17">
    <w:abstractNumId w:val="11"/>
  </w:num>
  <w:num w:numId="18">
    <w:abstractNumId w:val="25"/>
  </w:num>
  <w:num w:numId="19">
    <w:abstractNumId w:val="3"/>
  </w:num>
  <w:num w:numId="20">
    <w:abstractNumId w:val="10"/>
  </w:num>
  <w:num w:numId="21">
    <w:abstractNumId w:val="22"/>
  </w:num>
  <w:num w:numId="22">
    <w:abstractNumId w:val="1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DB"/>
    <w:rsid w:val="0005050F"/>
    <w:rsid w:val="00424691"/>
    <w:rsid w:val="004438EE"/>
    <w:rsid w:val="0047561B"/>
    <w:rsid w:val="004E181D"/>
    <w:rsid w:val="004F5E28"/>
    <w:rsid w:val="005427DB"/>
    <w:rsid w:val="006F44DC"/>
    <w:rsid w:val="007A2AF1"/>
    <w:rsid w:val="008463E5"/>
    <w:rsid w:val="00880094"/>
    <w:rsid w:val="009262B9"/>
    <w:rsid w:val="00A107E3"/>
    <w:rsid w:val="00E01C13"/>
    <w:rsid w:val="00E14B69"/>
    <w:rsid w:val="00E372DD"/>
    <w:rsid w:val="00EC763F"/>
    <w:rsid w:val="00F43C04"/>
    <w:rsid w:val="00F8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87EDC-10E6-4F38-85F9-4D6CFC5A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kern w:val="0"/>
      <w:sz w:val="32"/>
      <w:szCs w:val="32"/>
      <w14:ligatures w14:val="none"/>
    </w:rPr>
  </w:style>
  <w:style w:type="paragraph" w:styleId="Heading2">
    <w:name w:val="heading 2"/>
    <w:basedOn w:val="Normal"/>
    <w:qFormat/>
    <w:pPr>
      <w:keepNext/>
      <w:keepLines/>
      <w:widowControl w:val="0"/>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link w:val="NoSpacingChar"/>
    <w:uiPriority w:val="1"/>
    <w:qFormat/>
    <w:pPr>
      <w:spacing w:after="0" w:line="240" w:lineRule="auto"/>
    </w:pPr>
    <w:rPr>
      <w:kern w:val="0"/>
      <w14:ligatures w14:val="none"/>
    </w:rPr>
  </w:style>
  <w:style w:type="character" w:customStyle="1" w:styleId="FootnoteTextChar">
    <w:name w:val="Footnote Text Char"/>
    <w:basedOn w:val="DefaultParagraphFont"/>
    <w:link w:val="FootnoteText"/>
    <w:rPr>
      <w:rFonts w:ascii="Times New Roman" w:eastAsia="SimSun" w:hAnsi="Times New Roman" w:cs="Times New Roman"/>
      <w:lang w:eastAsia="zh-CN"/>
    </w:rPr>
  </w:style>
  <w:style w:type="paragraph" w:styleId="FootnoteText">
    <w:name w:val="footnote text"/>
    <w:basedOn w:val="Normal"/>
    <w:link w:val="FootnoteTextChar"/>
    <w:qFormat/>
    <w:pPr>
      <w:spacing w:after="0" w:line="240" w:lineRule="auto"/>
    </w:pPr>
    <w:rPr>
      <w:rFonts w:ascii="Times New Roman" w:eastAsia="SimSun" w:hAnsi="Times New Roman" w:cs="Times New Roman"/>
      <w:lang w:eastAsia="zh-CN"/>
    </w:rPr>
  </w:style>
  <w:style w:type="character" w:customStyle="1" w:styleId="FootnoteTextChar1">
    <w:name w:val="Footnote Text Char1"/>
    <w:basedOn w:val="DefaultParagraphFont"/>
    <w:uiPriority w:val="99"/>
    <w:rPr>
      <w:sz w:val="20"/>
      <w:szCs w:val="20"/>
    </w:rPr>
  </w:style>
  <w:style w:type="character" w:styleId="FootnoteReference">
    <w:name w:val="footnote reference"/>
    <w:qFormat/>
    <w:rPr>
      <w:vertAlign w:val="superscript"/>
    </w:rPr>
  </w:style>
  <w:style w:type="character" w:customStyle="1" w:styleId="Heading1Char">
    <w:name w:val="Heading 1 Char"/>
    <w:basedOn w:val="DefaultParagraphFont"/>
    <w:link w:val="Heading1"/>
    <w:uiPriority w:val="9"/>
    <w:rPr>
      <w:rFonts w:ascii="Calibri Light" w:eastAsia="SimSun" w:hAnsi="Calibri Light" w:cs="SimSun"/>
      <w:color w:val="2F5496"/>
      <w:kern w:val="0"/>
      <w:sz w:val="32"/>
      <w:szCs w:val="32"/>
      <w14:ligatures w14:val="none"/>
    </w:rPr>
  </w:style>
  <w:style w:type="paragraph" w:styleId="Bibliography">
    <w:name w:val="Bibliography"/>
    <w:basedOn w:val="Normal"/>
    <w:next w:val="Normal"/>
    <w:uiPriority w:val="37"/>
  </w:style>
  <w:style w:type="paragraph" w:styleId="ListParagraph">
    <w:name w:val="List Paragraph"/>
    <w:basedOn w:val="Normal"/>
    <w:link w:val="ListParagraphChar"/>
    <w:uiPriority w:val="34"/>
    <w:qFormat/>
    <w:pPr>
      <w:spacing w:after="200" w:line="276" w:lineRule="auto"/>
      <w:ind w:left="720"/>
      <w:contextualSpacing/>
    </w:pPr>
    <w:rPr>
      <w:kern w:val="0"/>
      <w14:ligatures w14:val="none"/>
    </w:rPr>
  </w:style>
  <w:style w:type="character" w:customStyle="1" w:styleId="NoSpacingChar">
    <w:name w:val="No Spacing Char"/>
    <w:link w:val="NoSpacing"/>
    <w:uiPriority w:val="1"/>
    <w:rPr>
      <w:kern w:val="0"/>
      <w14:ligatures w14:val="none"/>
    </w:rPr>
  </w:style>
  <w:style w:type="table" w:styleId="TableGrid">
    <w:name w:val="Table Grid"/>
    <w:basedOn w:val="TableNormal"/>
    <w:uiPriority w:val="59"/>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1"/>
    <w:qFormat/>
    <w:rPr>
      <w:kern w:val="0"/>
      <w14:ligatures w14:val="none"/>
    </w:rPr>
  </w:style>
  <w:style w:type="character" w:styleId="Emphasis">
    <w:name w:val="Emphasis"/>
    <w:basedOn w:val="DefaultParagraphFont"/>
    <w:uiPriority w:val="20"/>
    <w:qFormat/>
    <w:rPr>
      <w:i/>
      <w:iCs/>
    </w:r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ref-iss">
    <w:name w:val="ref-iss"/>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lang w:val="en-I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Pr>
      <w:rFonts w:ascii="Cambria" w:hAnsi="Cambria" w:hint="default"/>
      <w:b w:val="0"/>
      <w:bCs w:val="0"/>
      <w:i w:val="0"/>
      <w:iCs w:val="0"/>
      <w:color w:val="000000"/>
      <w:sz w:val="24"/>
      <w:szCs w:val="24"/>
    </w:rPr>
  </w:style>
  <w:style w:type="character" w:customStyle="1" w:styleId="fontstyle21">
    <w:name w:val="fontstyle21"/>
    <w:basedOn w:val="DefaultParagraphFont"/>
    <w:rPr>
      <w:rFonts w:ascii="Cambria" w:hAnsi="Cambria" w:hint="default"/>
      <w:b w:val="0"/>
      <w:bCs w:val="0"/>
      <w:i/>
      <w:iCs/>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kern w:val="0"/>
      <w:sz w:val="24"/>
      <w:szCs w:val="24"/>
      <w14:ligatures w14:val="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14:ligatures w14:val="none"/>
    </w:rPr>
  </w:style>
  <w:style w:type="character" w:customStyle="1" w:styleId="y2iqfc">
    <w:name w:val="y2iqfc"/>
    <w:basedOn w:val="DefaultParagraphFont"/>
  </w:style>
  <w:style w:type="paragraph" w:styleId="Caption">
    <w:name w:val="caption"/>
    <w:basedOn w:val="Normal"/>
    <w:next w:val="Normal"/>
    <w:uiPriority w:val="35"/>
    <w:qFormat/>
    <w:pPr>
      <w:spacing w:after="200" w:line="240" w:lineRule="auto"/>
    </w:pPr>
    <w:rPr>
      <w:b/>
      <w:bCs/>
      <w:color w:val="4472C4"/>
      <w:sz w:val="18"/>
      <w:szCs w:val="18"/>
    </w:rPr>
  </w:style>
  <w:style w:type="paragraph" w:styleId="TOC2">
    <w:name w:val="toc 2"/>
    <w:basedOn w:val="Normal"/>
    <w:qFormat/>
    <w:pPr>
      <w:spacing w:after="100"/>
      <w:ind w:left="220"/>
    </w:pPr>
    <w:rPr>
      <w:rFonts w:ascii="Times New Roman" w:eastAsia="SimSun" w:hAnsi="Times New Roman" w:cs="Times New Roman"/>
      <w:sz w:val="21"/>
    </w:rPr>
  </w:style>
  <w:style w:type="paragraph" w:styleId="TOC1">
    <w:name w:val="toc 1"/>
    <w:basedOn w:val="Normal"/>
    <w:qFormat/>
    <w:pPr>
      <w:tabs>
        <w:tab w:val="right" w:leader="dot" w:pos="7920"/>
      </w:tabs>
      <w:spacing w:after="100"/>
    </w:pPr>
    <w:rPr>
      <w:rFonts w:ascii="Times New Roman" w:eastAsia="SimSu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redaksigovernance@gmail.com"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Ams23</b:Tag>
    <b:SourceType>Book</b:SourceType>
    <b:Guid>{4427E9BF-A6E6-4FD4-8327-723A61B95924}</b:Guid>
    <b:Title>Ekonomi Kreatif</b:Title>
    <b:Year>2023</b:Year>
    <b:City>Medan</b:City>
    <b:Publisher>UMSU Press</b:Publisher>
    <b:Author>
      <b:Author>
        <b:NameList>
          <b:Person>
            <b:Last>Amsari</b:Last>
            <b:First>Syahrul</b:First>
          </b:Person>
          <b:Person>
            <b:Last>Anggara</b:Last>
            <b:First>Windu</b:First>
          </b:Person>
        </b:NameList>
      </b:Author>
    </b:Author>
    <b:RefOrder>1</b:RefOrder>
  </b:Source>
  <b:Source>
    <b:Tag>Jam22</b:Tag>
    <b:SourceType>JournalArticle</b:SourceType>
    <b:Guid>{5DC397BE-6EF2-4B77-8B32-D468BE2E3D89}</b:Guid>
    <b:Title>Prospek Hak Kekayaan Intelektual (HKI) Sebagai Jaminan Utang</b:Title>
    <b:JournalName>Jurnal Hukum dan HAM West Science</b:JournalName>
    <b:Year>2022</b:Year>
    <b:Pages>15-20</b:Pages>
    <b:Author>
      <b:Author>
        <b:NameList>
          <b:Person>
            <b:Last>Jaman</b:Last>
            <b:Middle>Badru</b:Middle>
            <b:First>Ujang</b:First>
          </b:Person>
        </b:NameList>
      </b:Author>
    </b:Author>
    <b:Month>November</b:Month>
    <b:Volume>01</b:Volume>
    <b:Issue>01</b:Issue>
    <b:RefOrder>2</b:RefOrder>
  </b:Source>
  <b:Source>
    <b:Tag>Mar12</b:Tag>
    <b:SourceType>JournalArticle</b:SourceType>
    <b:Guid>{100083B9-936C-4FEB-A97B-52AC1F876AC5}</b:Guid>
    <b:Title>Prinsip Deklaratif Pendaftaran Hak Cipta: Kontradiksi Kaedah Pendaftaran Ciptaan Asas Kepemilikan Publikasi Pertama Kali</b:Title>
    <b:JournalName>Jurnal Rechtsvinding</b:JournalName>
    <b:Year>2012</b:Year>
    <b:Author>
      <b:Author>
        <b:NameList>
          <b:Person>
            <b:Last>Margono</b:Last>
            <b:First>Suyud</b:First>
          </b:Person>
        </b:NameList>
      </b:Author>
    </b:Author>
    <b:Month>August</b:Month>
    <b:Volume>01</b:Volume>
    <b:Issue>02</b:Issue>
    <b:DOI>http://dx.doi.org/10.33331/rechtsvinding.v1i2.99</b:DOI>
    <b:Pages>237-255</b:Pages>
    <b:RefOrder>3</b:RefOrder>
  </b:Source>
  <b:Source>
    <b:Tag>Nur19</b:Tag>
    <b:SourceType>JournalArticle</b:SourceType>
    <b:Guid>{ADD6B1E0-E979-4AB4-A093-14451796385A}</b:Guid>
    <b:Title>Pertimbangan Kewajiban Prinsip Deklaratif Pada Hak Cipta Fotografi Jurnalistik Melalui Media Internet</b:Title>
    <b:JournalName>Jurnal Rechtens</b:JournalName>
    <b:Year>2019</b:Year>
    <b:Pages>21-36</b:Pages>
    <b:Author>
      <b:Author>
        <b:NameList>
          <b:Person>
            <b:Last>Nuramansyah</b:Last>
            <b:First>Karuniawan</b:First>
          </b:Person>
        </b:NameList>
      </b:Author>
    </b:Author>
    <b:Month>June</b:Month>
    <b:Volume>8</b:Volume>
    <b:Issue>1</b:Issue>
    <b:DOI>https://doi.org/10.36835/rechtens.v8i1.485</b:DOI>
    <b:RefOrder>4</b:RefOrder>
  </b:Source>
  <b:Source>
    <b:Tag>Mau22</b:Tag>
    <b:SourceType>JournalArticle</b:SourceType>
    <b:Guid>{5E7ABEAE-3BC3-42AC-AEEB-6FEC05EA226E}</b:Guid>
    <b:Title>Perjanjian Lisensi Berupa Konten Youtube Pada Jaminan Fidusia Menurut Peraturan Pemerintah Nomor 24 Tahun 2022 Tentang Ekonomi Kreatif</b:Title>
    <b:JournalName>Bureaucracy Journal: Indonesian Journal of Law and Social-Political Governance</b:JournalName>
    <b:Year>2022</b:Year>
    <b:Pages>529-539</b:Pages>
    <b:Author>
      <b:Author>
        <b:NameList>
          <b:Person>
            <b:Last>Maulana</b:Last>
            <b:Middle>Wahyu</b:Middle>
            <b:First>Putri</b:First>
          </b:Person>
        </b:NameList>
      </b:Author>
    </b:Author>
    <b:Month>December</b:Month>
    <b:Volume>3</b:Volume>
    <b:Issue>1</b:Issue>
    <b:DOI>https://doi.org/10.53363/bureau.v3i1.199</b:DOI>
    <b:RefOrder>5</b:RefOrder>
  </b:Source>
  <b:Source>
    <b:Tag>Ras07</b:Tag>
    <b:SourceType>Book</b:SourceType>
    <b:Guid>{9CBC3181-90B0-45C9-BB13-B02DA27820EC}</b:Guid>
    <b:Title>Menggunakan Teori/Konsep Dalam Analisis di Bidang Ilmu Hukum</b:Title>
    <b:Year>2007</b:Year>
    <b:Pages>127</b:Pages>
    <b:City>Bandung</b:City>
    <b:Author>
      <b:Author>
        <b:NameList>
          <b:Person>
            <b:Last>Rasjidi</b:Last>
            <b:First>Lili</b:First>
          </b:Person>
        </b:NameList>
      </b:Author>
    </b:Author>
    <b:RefOrder>6</b:RefOrder>
  </b:Source>
  <b:Source>
    <b:Tag>Muh04</b:Tag>
    <b:SourceType>Book</b:SourceType>
    <b:Guid>{C3C910FE-D83F-46E7-BC19-67420FB7FDCB}</b:Guid>
    <b:Title>Hukum dan Penulisan Hukum</b:Title>
    <b:Year>2004</b:Year>
    <b:City>Bandung</b:City>
    <b:Publisher>Citra Aditya Bakti</b:Publisher>
    <b:Author>
      <b:Author>
        <b:NameList>
          <b:Person>
            <b:Last>Muhammad</b:Last>
            <b:Middle>Kadir</b:Middle>
            <b:First>Abdul</b:First>
          </b:Person>
        </b:NameList>
      </b:Author>
    </b:Author>
    <b:StateProvince>East Java</b:StateProvince>
    <b:CountryRegion>Indonesia</b:CountryRegion>
    <b:Pages>50</b:Pages>
    <b:RefOrder>7</b:RefOrder>
  </b:Source>
  <b:Source>
    <b:Tag>Zak23</b:Tag>
    <b:SourceType>JournalArticle</b:SourceType>
    <b:Guid>{5AFC5269-E9AE-4801-AE8B-56F8C7F29E86}</b:Guid>
    <b:Title>Penggunaan Properti Virtual Sebagai Objek Jaminan Fidusia: Potensi dan Tantangan</b:Title>
    <b:Year>2023</b:Year>
    <b:JournalName>Halu Oleo Law Review</b:JournalName>
    <b:Pages>1-12</b:Pages>
    <b:Author>
      <b:Author>
        <b:NameList>
          <b:Person>
            <b:Last>Zakaria</b:Last>
            <b:First>Zurisman</b:First>
          </b:Person>
          <b:Person>
            <b:First>Sudirman</b:First>
          </b:Person>
          <b:Person>
            <b:Last>Umar</b:Last>
            <b:First>Wahyudi</b:First>
          </b:Person>
        </b:NameList>
      </b:Author>
    </b:Author>
    <b:Volume>7</b:Volume>
    <b:Issue>1</b:Issue>
    <b:DOI>https://doi.org/10.33561/holrev.v7i1.10</b:DOI>
    <b:RefOrder>8</b:RefOrder>
  </b:Source>
  <b:Source>
    <b:Tag>Sug18</b:Tag>
    <b:SourceType>InternetSite</b:SourceType>
    <b:Guid>{995B70BA-8D58-4EC3-942E-65DE427ADE60}</b:Guid>
    <b:Title>setkab.go.id</b:Title>
    <b:Year>2018</b:Year>
    <b:InternetSiteTitle>setkab.go.id</b:InternetSiteTitle>
    <b:Month>November</b:Month>
    <b:URL>https://setkab.go.id/ekonomi-kreatif-masa-depan-indonesia/</b:URL>
    <b:Author>
      <b:Author>
        <b:NameList>
          <b:Person>
            <b:Last>Sugiarto</b:Last>
            <b:Middle>Cahyono</b:Middle>
            <b:First>Eddy</b:First>
          </b:Person>
        </b:NameList>
      </b:Author>
    </b:Author>
    <b:RefOrder>9</b:RefOrder>
  </b:Source>
  <b:Source>
    <b:Tag>Kem20</b:Tag>
    <b:SourceType>InternetSite</b:SourceType>
    <b:Guid>{3464ADC0-C14F-4FA3-A5E0-3517D188AA15}</b:Guid>
    <b:Author>
      <b:Author>
        <b:Corporate>Kementerian Pariwisata dan Ekonomi Kreatif</b:Corporate>
      </b:Author>
    </b:Author>
    <b:Title>kemenparekraf.go.id</b:Title>
    <b:InternetSiteTitle>kemenparekraf.go.id</b:InternetSiteTitle>
    <b:Year>2020</b:Year>
    <b:URL>https://kemenparekraf.go.id/profil/profil-lembaga</b:URL>
    <b:RefOrder>10</b:RefOrder>
  </b:Source>
  <b:Source>
    <b:Tag>Hum23</b:Tag>
    <b:SourceType>InternetSite</b:SourceType>
    <b:Guid>{BC45032F-2C8D-4B42-843D-A7B3DAF383F0}</b:Guid>
    <b:Author>
      <b:Author>
        <b:Corporate>Humas Universitas Pendidikan Indonesia</b:Corporate>
      </b:Author>
    </b:Author>
    <b:Title>berita.upi.edu</b:Title>
    <b:InternetSiteTitle>berita.upi.edu</b:InternetSiteTitle>
    <b:Year>2023</b:Year>
    <b:URL>https://berita.upi.edu/mengangkat-kekayaan-kerajinan-lokal-kontribusi-industri-kreatif-dalam-era-digital</b:URL>
    <b:RefOrder>11</b:RefOrder>
  </b:Source>
  <b:Source>
    <b:Tag>Sun23</b:Tag>
    <b:SourceType>Book</b:SourceType>
    <b:Guid>{171405E5-06BC-41E4-B287-CF8AA6573563}</b:Guid>
    <b:Title>Kelayakan Investasi dan Bisnis Ekonomi Kreatif</b:Title>
    <b:Year>2023</b:Year>
    <b:City>Yogyakarta</b:City>
    <b:Publisher>Deepublish</b:Publisher>
    <b:Author>
      <b:Author>
        <b:NameList>
          <b:Person>
            <b:Last>Suni</b:Last>
            <b:First>Muhadjir</b:First>
          </b:Person>
          <b:Person>
            <b:Last>Taufik</b:Last>
            <b:First>Muh</b:First>
          </b:Person>
          <b:Person>
            <b:Last>Liyushiana</b:Last>
            <b:First>SST</b:First>
          </b:Person>
          <b:Person>
            <b:Last>Ridwan</b:Last>
            <b:First>Masri</b:First>
          </b:Person>
        </b:NameList>
      </b:Author>
    </b:Author>
    <b:StateProvince>DI Yogyakarta</b:StateProvince>
    <b:CountryRegion>Indonesia</b:CountryRegion>
    <b:RefOrder>12</b:RefOrder>
  </b:Source>
  <b:Source>
    <b:Tag>Raf23</b:Tag>
    <b:SourceType>JournalArticle</b:SourceType>
    <b:Guid>{53E1C887-98C2-4AD5-8241-AFE32C03790E}</b:Guid>
    <b:Title>Implementasi Pembiayaan Berbasis Kekayaan Intelektual Berdasarkan Peraturan Pemerintah Nomor 24 Tahun 2022 Tentang Ekonomi Kreatif (Studi Pada Dirjen Kekayaan Intelektual Kementerian Hukum dan HAM Provinsi Lampung dan Bank Indonesia)</b:Title>
    <b:Year>2023</b:Year>
    <b:JournalName>Journal Presumption of Law</b:JournalName>
    <b:Pages>87-108</b:Pages>
    <b:Author>
      <b:Author>
        <b:NameList>
          <b:Person>
            <b:Last>Rafli</b:Last>
            <b:Middle>Ade</b:Middle>
            <b:First>Muhammad </b:First>
          </b:Person>
          <b:Person>
            <b:Last>B.</b:Last>
            <b:First>Erlina</b:First>
          </b:Person>
          <b:Person>
            <b:Last>Ramadan</b:Last>
            <b:First>Sutan</b:First>
          </b:Person>
        </b:NameList>
      </b:Author>
    </b:Author>
    <b:Month>April</b:Month>
    <b:Volume>5</b:Volume>
    <b:Issue>1</b:Issue>
    <b:DOI>https://doi.org/10.31949/jpl.v5i1.4497</b:DOI>
    <b:RefOrder>13</b:RefOrder>
  </b:Source>
  <b:Source>
    <b:Tag>Sai15</b:Tag>
    <b:SourceType>Book</b:SourceType>
    <b:Guid>{44B91586-7B51-42B0-A22E-E29769F44A75}</b:Guid>
    <b:Title>Aspek Hukum Hak Kekayaan Intelektual</b:Title>
    <b:Year>2015</b:Year>
    <b:Pages>209</b:Pages>
    <b:City>Jakarta</b:City>
    <b:Publisher>PT RajaGrafindo</b:Publisher>
    <b:Author>
      <b:Author>
        <b:NameList>
          <b:Person>
            <b:Last>Saidin</b:Last>
            <b:First>O.K.</b:First>
          </b:Person>
        </b:NameList>
      </b:Author>
    </b:Author>
    <b:StateProvince>DKI Jakarta</b:StateProvince>
    <b:CountryRegion>Indonesia</b:CountryRegion>
    <b:RefOrder>14</b:RefOrder>
  </b:Source>
  <b:Source>
    <b:Tag>Nur23</b:Tag>
    <b:SourceType>JournalArticle</b:SourceType>
    <b:Guid>{1DFA7DFA-EF08-43C4-9E49-303BD14470C1}</b:Guid>
    <b:Title>Kelayakan Kekayaan Intelektual Sebagai Agunan Pembiayaan</b:Title>
    <b:Year>2023</b:Year>
    <b:JournalName>Widya Cipta - Jurnal Sekretari dan Manajemen</b:JournalName>
    <b:Pages>8-12</b:Pages>
    <b:Author>
      <b:Author>
        <b:NameList>
          <b:Person>
            <b:First>Nurhidayati</b:First>
          </b:Person>
          <b:Person>
            <b:First>Sugiyah</b:First>
          </b:Person>
          <b:Person>
            <b:Last>Yuliantari</b:Last>
            <b:First>Kartika</b:First>
          </b:Person>
        </b:NameList>
      </b:Author>
    </b:Author>
    <b:Month>February</b:Month>
    <b:Volume>7</b:Volume>
    <b:Issue>1</b:Issue>
    <b:DOI>10.31294/widyacipta.v7i1.13755</b:DOI>
    <b:RefOrder>15</b:RefOrder>
  </b:Source>
  <b:Source>
    <b:Tag>Sil21</b:Tag>
    <b:SourceType>JournalArticle</b:SourceType>
    <b:Guid>{BE404639-EF9C-4AB0-B728-DCB19422D6D9}</b:Guid>
    <b:Title>Kajian Yuridis Terhadap Hak Cipta Sebagai Jaminan Fidusia</b:Title>
    <b:JournalName>Jurnal Ilmiah Mahasiswa Hukum [JIMHUM]</b:JournalName>
    <b:Year>2021</b:Year>
    <b:Pages>1-15</b:Pages>
    <b:Author>
      <b:Author>
        <b:NameList>
          <b:Person>
            <b:Last>Silaban</b:Last>
            <b:Middle>Putra</b:Middle>
            <b:First>Angga </b:First>
          </b:Person>
        </b:NameList>
      </b:Author>
    </b:Author>
    <b:Month>December</b:Month>
    <b:Volume>1</b:Volume>
    <b:Issue>4</b:Issue>
    <b:RefOrder>16</b:RefOrder>
  </b:Source>
  <b:Source>
    <b:Tag>Mau21</b:Tag>
    <b:SourceType>Book</b:SourceType>
    <b:Guid>{DF5C8997-CE49-45F7-8CB8-924D754A81E6}</b:Guid>
    <b:Title>Pengantar (Akta) Perjanjian HKI Untuk Notaris dan Konsultan HKI</b:Title>
    <b:Year>2021</b:Year>
    <b:City>Bandung</b:City>
    <b:Publisher>PT Citra Aditya Bakti</b:Publisher>
    <b:Author>
      <b:Author>
        <b:NameList>
          <b:Person>
            <b:Last>Maulana</b:Last>
            <b:Middle>Budi</b:Middle>
            <b:First>Insan</b:First>
          </b:Person>
          <b:Person>
            <b:Last>Marlyna</b:Last>
            <b:First>Henny</b:First>
          </b:Person>
          <b:Person>
            <b:Last>Maulana</b:Last>
            <b:Middle>Ramadhan</b:Middle>
            <b:First>Ananda</b:First>
          </b:Person>
          <b:Person>
            <b:Last>Maulana</b:Last>
            <b:Middle>Iqbal</b:Middle>
            <b:First>Aulia</b:First>
          </b:Person>
        </b:NameList>
      </b:Author>
    </b:Author>
    <b:StateProvince>West Java</b:StateProvince>
    <b:CountryRegion>Indonesia</b:CountryRegion>
    <b:RefOrder>17</b:RefOrder>
  </b:Source>
  <b:Source>
    <b:Tag>Kem201</b:Tag>
    <b:SourceType>Book</b:SourceType>
    <b:Guid>{57C48672-0113-4FD2-9CEE-9315181C143A}</b:Guid>
    <b:Author>
      <b:Author>
        <b:Corporate>Kementerian Hukum dan Hak Asasi Manusia Republik Indonesia</b:Corporate>
      </b:Author>
    </b:Author>
    <b:Title>Modul Kekayaan Intelektual Tingkat Dasar Bidan Hak Cipta</b:Title>
    <b:Year>2020</b:Year>
    <b:City>Jakarta</b:City>
    <b:RefOrder>18</b:RefOrder>
  </b:Source>
  <b:Source>
    <b:Tag>Par02</b:Tag>
    <b:SourceType>Book</b:SourceType>
    <b:Guid>{3778BDA7-3130-4663-B761-1A784950FD68}</b:Guid>
    <b:Title>Hukum Perjanjian Internasional</b:Title>
    <b:Year>2002</b:Year>
    <b:City>Bandung</b:City>
    <b:Publisher>Mandar Maju</b:Publisher>
    <b:Author>
      <b:Author>
        <b:NameList>
          <b:Person>
            <b:Last>Parthiana</b:Last>
            <b:First>I Wayan</b:First>
          </b:Person>
        </b:NameList>
      </b:Author>
    </b:Author>
    <b:RefOrder>19</b:RefOrder>
  </b:Source>
  <b:Source>
    <b:Tag>Fid23</b:Tag>
    <b:SourceType>JournalArticle</b:SourceType>
    <b:Guid>{45CCD864-45C8-451A-B918-13404F708130}</b:Guid>
    <b:Title>Penerapan Prinsip Deklaratif Dalam Pendaftaran Hak Cipta Oleh Direktorat Jenderal Kekayaan Intelektual (Studi Di Kantor Wilayah Kementerian Hukum dan Hak Asasi Manusia Jawa Timur)</b:Title>
    <b:Year>2023</b:Year>
    <b:City>Surabaya</b:City>
    <b:JournalName>Jurnal Perspektif: Kajian Masalah Hukum dan Pembangunan</b:JournalName>
    <b:Pages>94-109</b:Pages>
    <b:Author>
      <b:Author>
        <b:NameList>
          <b:Person>
            <b:Last>Fidhayanti</b:Last>
            <b:First>Dwi</b:First>
          </b:Person>
          <b:Person>
            <b:Last>Yaqin</b:Last>
            <b:Middle>Ainul</b:Middle>
            <b:First>Moh. </b:First>
          </b:Person>
        </b:NameList>
      </b:Author>
    </b:Author>
    <b:Month>May</b:Month>
    <b:Volume>28</b:Volume>
    <b:Issue>2</b:Issue>
    <b:DOI>https://doi.org/10.30742/perspektif.v28i2.856</b:DOI>
    <b:RefOrder>20</b:RefOrder>
  </b:Source>
  <b:Source>
    <b:Tag>dgi20</b:Tag>
    <b:SourceType>InternetSite</b:SourceType>
    <b:Guid>{9C5E9B3D-12D0-4EDB-98DA-FECA886F6448}</b:Guid>
    <b:Title>dgip.go.id</b:Title>
    <b:Year>2020</b:Year>
    <b:InternetSiteTitle>dgip.go.id</b:InternetSiteTitle>
    <b:URL>https://dgip.go.id/artikel/detail-artikel/djki-kemendagri-bahas-manfaat-pencatatan-hak-cipta?csrt=13048671170405475404</b:URL>
    <b:RefOrder>21</b:RefOrder>
  </b:Source>
  <b:Source>
    <b:Tag>Irf20</b:Tag>
    <b:SourceType>JournalArticle</b:SourceType>
    <b:Guid>{2E310F8F-2A0B-494D-A242-53D024B1E881}</b:Guid>
    <b:Title>Asas Lex Superior, Lex Specialis, dan Lex Posterior: Pemaknaan, Problematika dan Penggunaannya Dalam Penalaran dan Argumentasi Hukum</b:Title>
    <b:Year>2020</b:Year>
    <b:Month>September</b:Month>
    <b:JournalName>Jurnal Legislasi Indonesia</b:JournalName>
    <b:Pages>305-325</b:Pages>
    <b:Author>
      <b:Author>
        <b:NameList>
          <b:Person>
            <b:Last>Irfani</b:Last>
            <b:First>Nurfaqih</b:First>
          </b:Person>
        </b:NameList>
      </b:Author>
    </b:Author>
    <b:Volume>16</b:Volume>
    <b:Issue>3</b:Issue>
    <b:RefOrder>22</b:RefOrder>
  </b:Source>
  <b:Source>
    <b:Tag>Cah22</b:Tag>
    <b:SourceType>JournalArticle</b:SourceType>
    <b:Guid>{1DD69030-07C5-496D-89EC-65BB2EFD7365}</b:Guid>
    <b:Title>Akibat Hukum Pelanggaran Prinsip Kehati-hatian Dalam Pemberian Kredit Bank</b:Title>
    <b:JournalName>Jurnal Syntax Admiration</b:JournalName>
    <b:Year>2022</b:Year>
    <b:Author>
      <b:Author>
        <b:NameList>
          <b:Person>
            <b:Last>Cahyono</b:Last>
            <b:Middle>Ananto</b:Middle>
            <b:First>Henry</b:First>
          </b:Person>
        </b:NameList>
      </b:Author>
    </b:Author>
    <b:Volume>3</b:Volume>
    <b:Issue>1</b:Issue>
    <b:RefOrder>23</b:RefOrder>
  </b:Source>
  <b:Source>
    <b:Tag>Ras94</b:Tag>
    <b:SourceType>Book</b:SourceType>
    <b:Guid>{096D214C-5555-4442-8F48-CA45E4F7AECC}</b:Guid>
    <b:Title>Filsafat Hukum Mazhab dan Refleksinya</b:Title>
    <b:Year>1994</b:Year>
    <b:Pages>27</b:Pages>
    <b:City>Bandung</b:City>
    <b:Publisher>Remaja Roesdakarya Offset</b:Publisher>
    <b:Author>
      <b:Author>
        <b:NameList>
          <b:Person>
            <b:Last>Rasjidi</b:Last>
            <b:First>Lili</b:First>
          </b:Person>
        </b:NameList>
      </b:Author>
    </b:Author>
    <b:StateProvince>West Java</b:StateProvince>
    <b:CountryRegion>Indonesia</b:CountryRegion>
    <b:RefOrder>24</b:RefOrder>
  </b:Source>
  <b:Source>
    <b:Tag>Ras16</b:Tag>
    <b:SourceType>Book</b:SourceType>
    <b:Guid>{DAA40C04-D202-427E-ABFC-ABCFCD92A438}</b:Guid>
    <b:Title>Dasar-Dasar Filsafat dan Teori Hukum</b:Title>
    <b:Year>2016</b:Year>
    <b:City>Bandung</b:City>
    <b:Publisher>PT Citra Aditya Bakti</b:Publisher>
    <b:Author>
      <b:Author>
        <b:NameList>
          <b:Person>
            <b:Last>Rasjidi</b:Last>
            <b:First>Lili</b:First>
          </b:Person>
        </b:NameList>
      </b:Author>
    </b:Author>
    <b:StateProvince>West Java</b:StateProvince>
    <b:CountryRegion>Indonesia</b:CountryRegion>
    <b:Pages>78-79</b:Pages>
    <b:Edition>16</b:Edition>
    <b:RefOrder>25</b:RefOrder>
  </b:Source>
  <b:Source>
    <b:Tag>Hak22</b:Tag>
    <b:SourceType>JournalArticle</b:SourceType>
    <b:Guid>{087D327E-047D-4888-A614-34C00E7E5E20}</b:Guid>
    <b:Title>Securities Crowdfunding Sebagai Alternatif Pembiayaan Pada Pelaku Usaha Mikro Dalam Perspektif Teori Hukum Pembangunan</b:Title>
    <b:Year>2022</b:Year>
    <b:Publisher>4</b:Publisher>
    <b:JournalName>Res Nullius Law Journal</b:JournalName>
    <b:Pages>32-41</b:Pages>
    <b:Author>
      <b:Author>
        <b:NameList>
          <b:Person>
            <b:Last>Hakim</b:Last>
            <b:First>Lukmanul</b:First>
          </b:Person>
        </b:NameList>
      </b:Author>
    </b:Author>
    <b:Month>January</b:Month>
    <b:Volume>1</b:Volume>
    <b:RefOrder>26</b:RefOrder>
  </b:Source>
  <b:Source>
    <b:Tag>Ris16</b:Tag>
    <b:SourceType>JournalArticle</b:SourceType>
    <b:Guid>{C0E9518A-02E3-4DA2-B52C-4E1F7AD1B95D}</b:Guid>
    <b:Title>Peningkatan Daya Saing Bangsa Melalui Reformasi Pembangunan Hukum Dalam Mewujudkan Cita Negara Kesejahteraan</b:Title>
    <b:JournalName>Jurnal Rechts Vinding: Media Pembinaan Hukum Nasional</b:JournalName>
    <b:Year>2016</b:Year>
    <b:Pages>291-304</b:Pages>
    <b:Author>
      <b:Author>
        <b:NameList>
          <b:Person>
            <b:Last>Risnain</b:Last>
            <b:First>Muh.</b:First>
          </b:Person>
        </b:NameList>
      </b:Author>
    </b:Author>
    <b:Volume>5</b:Volume>
    <b:Issue>3</b:Issue>
    <b:RefOrder>27</b:RefOrder>
  </b:Source>
</b:Sources>
</file>

<file path=customXml/itemProps1.xml><?xml version="1.0" encoding="utf-8"?>
<ds:datastoreItem xmlns:ds="http://schemas.openxmlformats.org/officeDocument/2006/customXml" ds:itemID="{2F79CBDA-4A20-4DA5-A7FF-A451CAFB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BN0LP026665476</dc:creator>
  <cp:lastModifiedBy>ASUS</cp:lastModifiedBy>
  <cp:revision>18</cp:revision>
  <cp:lastPrinted>2024-08-19T07:18:00Z</cp:lastPrinted>
  <dcterms:created xsi:type="dcterms:W3CDTF">2024-07-15T15:09:00Z</dcterms:created>
  <dcterms:modified xsi:type="dcterms:W3CDTF">2024-08-19T07:26:00Z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0b4280f609c145849bf461e8e4ab7b8c</vt:lpwstr>
  </property>
</Properties>
</file>